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8" w:rsidRDefault="00920CBB" w:rsidP="003742EE">
      <w:pPr>
        <w:spacing w:line="44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105</w:t>
      </w:r>
      <w:r>
        <w:rPr>
          <w:rFonts w:ascii="Arial" w:eastAsia="標楷體" w:hAnsi="Arial" w:cs="Arial" w:hint="eastAsia"/>
          <w:b/>
          <w:sz w:val="28"/>
          <w:szCs w:val="28"/>
        </w:rPr>
        <w:t>年</w:t>
      </w:r>
      <w:proofErr w:type="gramStart"/>
      <w:r w:rsidR="009377A6" w:rsidRPr="003742EE">
        <w:rPr>
          <w:rFonts w:ascii="Arial" w:eastAsia="標楷體" w:hAnsi="Arial" w:cs="Arial"/>
          <w:b/>
          <w:sz w:val="28"/>
          <w:szCs w:val="28"/>
        </w:rPr>
        <w:t>臺</w:t>
      </w:r>
      <w:proofErr w:type="gramEnd"/>
      <w:r w:rsidR="009377A6" w:rsidRPr="003742EE">
        <w:rPr>
          <w:rFonts w:ascii="Arial" w:eastAsia="標楷體" w:hAnsi="Arial" w:cs="Arial"/>
          <w:b/>
          <w:sz w:val="28"/>
          <w:szCs w:val="28"/>
        </w:rPr>
        <w:t>日高中國際教育旅行</w:t>
      </w:r>
      <w:r>
        <w:rPr>
          <w:rFonts w:ascii="Arial" w:eastAsia="標楷體" w:hAnsi="Arial" w:cs="Arial" w:hint="eastAsia"/>
          <w:b/>
          <w:sz w:val="28"/>
          <w:szCs w:val="28"/>
        </w:rPr>
        <w:t>發展</w:t>
      </w:r>
      <w:r w:rsidR="009377A6" w:rsidRPr="003742EE">
        <w:rPr>
          <w:rFonts w:ascii="Arial" w:eastAsia="標楷體" w:hAnsi="Arial" w:cs="Arial"/>
          <w:b/>
          <w:sz w:val="28"/>
          <w:szCs w:val="28"/>
        </w:rPr>
        <w:t>統計</w:t>
      </w:r>
    </w:p>
    <w:p w:rsidR="003742EE" w:rsidRPr="003742EE" w:rsidRDefault="003742EE" w:rsidP="003742EE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</w:p>
    <w:p w:rsidR="00C36CB8" w:rsidRPr="003742EE" w:rsidRDefault="00920CBB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教育部基於開拓學生國際視野及提昇國際經驗之國際教育理念，</w:t>
      </w:r>
      <w:r w:rsidR="00C36CB8" w:rsidRPr="003742EE">
        <w:rPr>
          <w:rFonts w:ascii="Arial" w:eastAsia="標楷體" w:hAnsi="Arial" w:cs="Arial"/>
          <w:sz w:val="28"/>
          <w:szCs w:val="28"/>
        </w:rPr>
        <w:t>於</w:t>
      </w:r>
      <w:r w:rsidR="00C36CB8" w:rsidRPr="003742EE">
        <w:rPr>
          <w:rFonts w:ascii="Arial" w:eastAsia="標楷體" w:hAnsi="Arial" w:cs="Arial"/>
          <w:sz w:val="28"/>
          <w:szCs w:val="28"/>
        </w:rPr>
        <w:t>90</w:t>
      </w:r>
      <w:r w:rsidR="00C36CB8" w:rsidRPr="003742EE">
        <w:rPr>
          <w:rFonts w:ascii="Arial" w:eastAsia="標楷體" w:hAnsi="Arial" w:cs="Arial"/>
          <w:sz w:val="28"/>
          <w:szCs w:val="28"/>
        </w:rPr>
        <w:t>年制訂「教育部推動高中職學生國際教育旅行策略」，</w:t>
      </w:r>
      <w:r>
        <w:rPr>
          <w:rFonts w:ascii="Arial" w:eastAsia="標楷體" w:hAnsi="Arial" w:cs="Arial" w:hint="eastAsia"/>
          <w:sz w:val="28"/>
          <w:szCs w:val="28"/>
        </w:rPr>
        <w:t>並於</w:t>
      </w:r>
      <w:r w:rsidR="00C36CB8" w:rsidRPr="003742EE">
        <w:rPr>
          <w:rFonts w:ascii="Arial" w:eastAsia="標楷體" w:hAnsi="Arial" w:cs="Arial"/>
          <w:sz w:val="28"/>
          <w:szCs w:val="28"/>
        </w:rPr>
        <w:t>91</w:t>
      </w:r>
      <w:r w:rsidR="00C36CB8" w:rsidRPr="003742EE">
        <w:rPr>
          <w:rFonts w:ascii="Arial" w:eastAsia="標楷體" w:hAnsi="Arial" w:cs="Arial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12</w:t>
      </w:r>
      <w:r>
        <w:rPr>
          <w:rFonts w:ascii="Arial" w:eastAsia="標楷體" w:hAnsi="Arial" w:cs="Arial" w:hint="eastAsia"/>
          <w:sz w:val="28"/>
          <w:szCs w:val="28"/>
        </w:rPr>
        <w:t>月</w:t>
      </w:r>
      <w:r>
        <w:rPr>
          <w:rFonts w:ascii="Arial" w:eastAsia="標楷體" w:hAnsi="Arial" w:cs="Arial" w:hint="eastAsia"/>
          <w:sz w:val="28"/>
          <w:szCs w:val="28"/>
        </w:rPr>
        <w:t>27</w:t>
      </w:r>
      <w:r>
        <w:rPr>
          <w:rFonts w:ascii="Arial" w:eastAsia="標楷體" w:hAnsi="Arial" w:cs="Arial" w:hint="eastAsia"/>
          <w:sz w:val="28"/>
          <w:szCs w:val="28"/>
        </w:rPr>
        <w:t>日</w:t>
      </w:r>
      <w:r>
        <w:rPr>
          <w:rFonts w:ascii="Arial" w:eastAsia="標楷體" w:hAnsi="Arial" w:cs="Arial"/>
          <w:sz w:val="28"/>
          <w:szCs w:val="28"/>
        </w:rPr>
        <w:t>成立「高中職推動國際教育旅行策略聯盟」，推動</w:t>
      </w:r>
      <w:r>
        <w:rPr>
          <w:rFonts w:ascii="Arial" w:eastAsia="標楷體" w:hAnsi="Arial" w:cs="Arial" w:hint="eastAsia"/>
          <w:sz w:val="28"/>
          <w:szCs w:val="28"/>
        </w:rPr>
        <w:t>國際</w:t>
      </w:r>
      <w:r w:rsidR="00C36CB8" w:rsidRPr="003742EE">
        <w:rPr>
          <w:rFonts w:ascii="Arial" w:eastAsia="標楷體" w:hAnsi="Arial" w:cs="Arial"/>
          <w:sz w:val="28"/>
          <w:szCs w:val="28"/>
        </w:rPr>
        <w:t>教育旅行</w:t>
      </w:r>
      <w:r w:rsidR="00F4151C">
        <w:rPr>
          <w:rFonts w:ascii="Arial" w:eastAsia="標楷體" w:hAnsi="Arial" w:cs="Arial" w:hint="eastAsia"/>
          <w:sz w:val="28"/>
          <w:szCs w:val="28"/>
        </w:rPr>
        <w:t>；其中，以實施日本教育旅行為主</w:t>
      </w:r>
      <w:r w:rsidR="00C36CB8" w:rsidRPr="003742EE">
        <w:rPr>
          <w:rFonts w:ascii="Arial" w:eastAsia="標楷體" w:hAnsi="Arial" w:cs="Arial"/>
          <w:sz w:val="28"/>
          <w:szCs w:val="28"/>
        </w:rPr>
        <w:t>。</w:t>
      </w:r>
    </w:p>
    <w:p w:rsidR="001A52AC" w:rsidRPr="003742EE" w:rsidRDefault="00C36CB8" w:rsidP="00920CBB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3742EE">
        <w:rPr>
          <w:rFonts w:ascii="Arial" w:eastAsia="標楷體" w:hAnsi="Arial" w:cs="Arial"/>
          <w:sz w:val="28"/>
          <w:szCs w:val="28"/>
        </w:rPr>
        <w:t>97</w:t>
      </w:r>
      <w:r w:rsidRPr="003742EE">
        <w:rPr>
          <w:rFonts w:ascii="Arial" w:eastAsia="標楷體" w:hAnsi="Arial" w:cs="Arial"/>
          <w:sz w:val="28"/>
          <w:szCs w:val="28"/>
        </w:rPr>
        <w:t>年起交通部觀光局則依「獎勵學校接待境外學生來</w:t>
      </w:r>
      <w:proofErr w:type="gramStart"/>
      <w:r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3742EE">
        <w:rPr>
          <w:rFonts w:ascii="Arial" w:eastAsia="標楷體" w:hAnsi="Arial" w:cs="Arial"/>
          <w:sz w:val="28"/>
          <w:szCs w:val="28"/>
        </w:rPr>
        <w:t>教育旅行</w:t>
      </w:r>
      <w:r w:rsidR="001A52AC" w:rsidRPr="003742EE">
        <w:rPr>
          <w:rFonts w:ascii="Arial" w:eastAsia="標楷體" w:hAnsi="Arial" w:cs="Arial"/>
          <w:sz w:val="28"/>
          <w:szCs w:val="28"/>
        </w:rPr>
        <w:t>補助要點」補助臺灣接待</w:t>
      </w:r>
      <w:r w:rsidR="00F4151C">
        <w:rPr>
          <w:rFonts w:ascii="Arial" w:eastAsia="標楷體" w:hAnsi="Arial" w:cs="Arial" w:hint="eastAsia"/>
          <w:sz w:val="28"/>
          <w:szCs w:val="28"/>
        </w:rPr>
        <w:t>外國教育旅行學生之</w:t>
      </w:r>
      <w:r w:rsidR="001A52AC" w:rsidRPr="003742EE">
        <w:rPr>
          <w:rFonts w:ascii="Arial" w:eastAsia="標楷體" w:hAnsi="Arial" w:cs="Arial"/>
          <w:sz w:val="28"/>
          <w:szCs w:val="28"/>
        </w:rPr>
        <w:t>學校經費。</w:t>
      </w:r>
    </w:p>
    <w:p w:rsidR="00671E1A" w:rsidRPr="003742EE" w:rsidRDefault="00F4151C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/>
          <w:sz w:val="28"/>
          <w:szCs w:val="28"/>
        </w:rPr>
        <w:t>臺</w:t>
      </w:r>
      <w:proofErr w:type="gramEnd"/>
      <w:r>
        <w:rPr>
          <w:rFonts w:ascii="Arial" w:eastAsia="標楷體" w:hAnsi="Arial" w:cs="Arial"/>
          <w:sz w:val="28"/>
          <w:szCs w:val="28"/>
        </w:rPr>
        <w:t>日高中國際教育旅行主要交流</w:t>
      </w:r>
      <w:r>
        <w:rPr>
          <w:rFonts w:ascii="Arial" w:eastAsia="標楷體" w:hAnsi="Arial" w:cs="Arial" w:hint="eastAsia"/>
          <w:sz w:val="28"/>
          <w:szCs w:val="28"/>
        </w:rPr>
        <w:t>內容</w:t>
      </w:r>
      <w:r w:rsidR="00D75059" w:rsidRPr="003742EE">
        <w:rPr>
          <w:rFonts w:ascii="Arial" w:eastAsia="標楷體" w:hAnsi="Arial" w:cs="Arial"/>
          <w:sz w:val="28"/>
          <w:szCs w:val="28"/>
        </w:rPr>
        <w:t>包含</w:t>
      </w:r>
      <w:r w:rsidR="00614381" w:rsidRPr="003742EE">
        <w:rPr>
          <w:rFonts w:ascii="Arial" w:eastAsia="標楷體" w:hAnsi="Arial" w:cs="Arial"/>
          <w:sz w:val="28"/>
          <w:szCs w:val="28"/>
        </w:rPr>
        <w:t>校園巡禮、課堂體驗、社團活動</w:t>
      </w:r>
      <w:r>
        <w:rPr>
          <w:rFonts w:ascii="Arial" w:eastAsia="標楷體" w:hAnsi="Arial" w:cs="Arial" w:hint="eastAsia"/>
          <w:sz w:val="28"/>
          <w:szCs w:val="28"/>
        </w:rPr>
        <w:t>、球類競賽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藝能</w:t>
      </w:r>
      <w:r w:rsidR="00614381" w:rsidRPr="003742EE">
        <w:rPr>
          <w:rFonts w:ascii="Arial" w:eastAsia="標楷體" w:hAnsi="Arial" w:cs="Arial"/>
          <w:sz w:val="28"/>
          <w:szCs w:val="28"/>
        </w:rPr>
        <w:t>表演及</w:t>
      </w:r>
      <w:r w:rsidR="001A52AC" w:rsidRPr="003742EE">
        <w:rPr>
          <w:rFonts w:ascii="Arial" w:eastAsia="標楷體" w:hAnsi="Arial" w:cs="Arial"/>
          <w:sz w:val="28"/>
          <w:szCs w:val="28"/>
        </w:rPr>
        <w:t>接待</w:t>
      </w:r>
      <w:r>
        <w:rPr>
          <w:rFonts w:ascii="Arial" w:eastAsia="標楷體" w:hAnsi="Arial" w:cs="Arial" w:hint="eastAsia"/>
          <w:sz w:val="28"/>
          <w:szCs w:val="28"/>
        </w:rPr>
        <w:t>家庭</w:t>
      </w:r>
      <w:r w:rsidR="00D75059" w:rsidRPr="003742EE">
        <w:rPr>
          <w:rFonts w:ascii="Arial" w:eastAsia="標楷體" w:hAnsi="Arial" w:cs="Arial"/>
          <w:sz w:val="28"/>
          <w:szCs w:val="28"/>
        </w:rPr>
        <w:t>等</w:t>
      </w:r>
      <w:r w:rsidR="00920CBB">
        <w:rPr>
          <w:rFonts w:ascii="Arial" w:eastAsia="標楷體" w:hAnsi="Arial" w:cs="Arial" w:hint="eastAsia"/>
          <w:sz w:val="28"/>
          <w:szCs w:val="28"/>
        </w:rPr>
        <w:t>交流</w:t>
      </w:r>
      <w:r>
        <w:rPr>
          <w:rFonts w:ascii="Arial" w:eastAsia="標楷體" w:hAnsi="Arial" w:cs="Arial" w:hint="eastAsia"/>
          <w:sz w:val="28"/>
          <w:szCs w:val="28"/>
        </w:rPr>
        <w:t>體驗</w:t>
      </w:r>
      <w:r w:rsidR="00920CBB">
        <w:rPr>
          <w:rFonts w:ascii="Arial" w:eastAsia="標楷體" w:hAnsi="Arial" w:cs="Arial" w:hint="eastAsia"/>
          <w:sz w:val="28"/>
          <w:szCs w:val="28"/>
        </w:rPr>
        <w:t>活動</w:t>
      </w:r>
      <w:r w:rsidR="00D75059" w:rsidRPr="003742EE">
        <w:rPr>
          <w:rFonts w:ascii="Arial" w:eastAsia="標楷體" w:hAnsi="Arial" w:cs="Arial"/>
          <w:sz w:val="28"/>
          <w:szCs w:val="28"/>
        </w:rPr>
        <w:t>。</w:t>
      </w:r>
      <w:r w:rsidR="00671E1A" w:rsidRPr="003742EE">
        <w:rPr>
          <w:rFonts w:ascii="Arial" w:eastAsia="標楷體" w:hAnsi="Arial" w:cs="Arial"/>
          <w:sz w:val="28"/>
          <w:szCs w:val="28"/>
        </w:rPr>
        <w:t>自</w:t>
      </w:r>
      <w:r w:rsidR="00671E1A" w:rsidRPr="003742EE">
        <w:rPr>
          <w:rFonts w:ascii="Arial" w:eastAsia="標楷體" w:hAnsi="Arial" w:cs="Arial"/>
          <w:sz w:val="28"/>
          <w:szCs w:val="28"/>
        </w:rPr>
        <w:t>92</w:t>
      </w:r>
      <w:r w:rsidR="00671E1A" w:rsidRPr="003742EE">
        <w:rPr>
          <w:rFonts w:ascii="Arial" w:eastAsia="標楷體" w:hAnsi="Arial" w:cs="Arial"/>
          <w:sz w:val="28"/>
          <w:szCs w:val="28"/>
        </w:rPr>
        <w:t>年</w:t>
      </w:r>
      <w:r w:rsidR="00683D18">
        <w:rPr>
          <w:rFonts w:ascii="Arial" w:eastAsia="標楷體" w:hAnsi="Arial" w:cs="Arial" w:hint="eastAsia"/>
          <w:sz w:val="28"/>
          <w:szCs w:val="28"/>
        </w:rPr>
        <w:t>度</w:t>
      </w:r>
      <w:r>
        <w:rPr>
          <w:rFonts w:ascii="Arial" w:eastAsia="標楷體" w:hAnsi="Arial" w:cs="Arial" w:hint="eastAsia"/>
          <w:sz w:val="28"/>
          <w:szCs w:val="28"/>
        </w:rPr>
        <w:t>實施以來</w:t>
      </w:r>
      <w:r w:rsidR="00671E1A" w:rsidRPr="003742EE">
        <w:rPr>
          <w:rFonts w:ascii="Arial" w:eastAsia="標楷體" w:hAnsi="Arial" w:cs="Arial"/>
          <w:sz w:val="28"/>
          <w:szCs w:val="28"/>
        </w:rPr>
        <w:t>，</w:t>
      </w:r>
      <w:r w:rsidR="00683D18">
        <w:rPr>
          <w:rFonts w:ascii="Arial" w:eastAsia="標楷體" w:hAnsi="Arial" w:cs="Arial"/>
          <w:sz w:val="28"/>
          <w:szCs w:val="28"/>
        </w:rPr>
        <w:t>臺</w:t>
      </w:r>
      <w:r w:rsidR="00683D18">
        <w:rPr>
          <w:rFonts w:ascii="Arial" w:eastAsia="標楷體" w:hAnsi="Arial" w:cs="Arial" w:hint="eastAsia"/>
          <w:sz w:val="28"/>
          <w:szCs w:val="28"/>
        </w:rPr>
        <w:t>灣</w:t>
      </w:r>
      <w:r w:rsidR="00062FBB" w:rsidRPr="003742EE">
        <w:rPr>
          <w:rFonts w:ascii="Arial" w:eastAsia="標楷體" w:hAnsi="Arial" w:cs="Arial"/>
          <w:sz w:val="28"/>
          <w:szCs w:val="28"/>
        </w:rPr>
        <w:t>高中</w:t>
      </w:r>
      <w:r w:rsidR="00D75059" w:rsidRPr="003742EE">
        <w:rPr>
          <w:rFonts w:ascii="Arial" w:eastAsia="標楷體" w:hAnsi="Arial" w:cs="Arial"/>
          <w:sz w:val="28"/>
          <w:szCs w:val="28"/>
        </w:rPr>
        <w:t>訪</w:t>
      </w:r>
      <w:r w:rsidR="00683D18">
        <w:rPr>
          <w:rFonts w:ascii="Arial" w:eastAsia="標楷體" w:hAnsi="Arial" w:cs="Arial" w:hint="eastAsia"/>
          <w:sz w:val="28"/>
          <w:szCs w:val="28"/>
        </w:rPr>
        <w:t>日</w:t>
      </w:r>
      <w:r w:rsidR="00D75059" w:rsidRPr="003742EE">
        <w:rPr>
          <w:rFonts w:ascii="Arial" w:eastAsia="標楷體" w:hAnsi="Arial" w:cs="Arial"/>
          <w:sz w:val="28"/>
          <w:szCs w:val="28"/>
        </w:rPr>
        <w:t>校數及人數除</w:t>
      </w:r>
      <w:r w:rsidR="00614381" w:rsidRPr="003742EE">
        <w:rPr>
          <w:rFonts w:ascii="Arial" w:eastAsia="標楷體" w:hAnsi="Arial" w:cs="Arial"/>
          <w:sz w:val="28"/>
          <w:szCs w:val="28"/>
        </w:rPr>
        <w:t>100</w:t>
      </w:r>
      <w:r w:rsidR="00D75059" w:rsidRPr="003742EE">
        <w:rPr>
          <w:rFonts w:ascii="Arial" w:eastAsia="標楷體" w:hAnsi="Arial" w:cs="Arial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 w:hint="eastAsia"/>
          <w:sz w:val="28"/>
          <w:szCs w:val="28"/>
        </w:rPr>
        <w:t>月</w:t>
      </w:r>
      <w:r w:rsidR="00D75059" w:rsidRPr="003742EE">
        <w:rPr>
          <w:rFonts w:ascii="Arial" w:eastAsia="標楷體" w:hAnsi="Arial" w:cs="Arial"/>
          <w:sz w:val="28"/>
          <w:szCs w:val="28"/>
        </w:rPr>
        <w:t>日本發生</w:t>
      </w:r>
      <w:r w:rsidR="00D75059" w:rsidRPr="003742EE">
        <w:rPr>
          <w:rFonts w:ascii="Arial" w:eastAsia="標楷體" w:hAnsi="Arial" w:cs="Arial"/>
          <w:sz w:val="28"/>
          <w:szCs w:val="28"/>
        </w:rPr>
        <w:t>311</w:t>
      </w:r>
      <w:r w:rsidR="00D75059" w:rsidRPr="003742EE">
        <w:rPr>
          <w:rFonts w:ascii="Arial" w:eastAsia="標楷體" w:hAnsi="Arial" w:cs="Arial"/>
          <w:sz w:val="28"/>
          <w:szCs w:val="28"/>
        </w:rPr>
        <w:t>大地震外，</w:t>
      </w:r>
      <w:r w:rsidR="00BC2797" w:rsidRPr="003742EE">
        <w:rPr>
          <w:rFonts w:ascii="Arial" w:eastAsia="標楷體" w:hAnsi="Arial" w:cs="Arial"/>
          <w:sz w:val="28"/>
          <w:szCs w:val="28"/>
        </w:rPr>
        <w:t>大致呈現</w:t>
      </w:r>
      <w:r w:rsidR="00D75059" w:rsidRPr="003742EE">
        <w:rPr>
          <w:rFonts w:ascii="Arial" w:eastAsia="標楷體" w:hAnsi="Arial" w:cs="Arial"/>
          <w:sz w:val="28"/>
          <w:szCs w:val="28"/>
        </w:rPr>
        <w:t>逐年增加之</w:t>
      </w:r>
      <w:r w:rsidR="00920CBB">
        <w:rPr>
          <w:rFonts w:ascii="Arial" w:eastAsia="標楷體" w:hAnsi="Arial" w:cs="Arial"/>
          <w:sz w:val="28"/>
          <w:szCs w:val="28"/>
        </w:rPr>
        <w:t>趨勢</w:t>
      </w:r>
      <w:r w:rsidR="00920CBB">
        <w:rPr>
          <w:rFonts w:ascii="Arial" w:eastAsia="標楷體" w:hAnsi="Arial" w:cs="Arial" w:hint="eastAsia"/>
          <w:sz w:val="28"/>
          <w:szCs w:val="28"/>
        </w:rPr>
        <w:t>。</w:t>
      </w:r>
      <w:proofErr w:type="gramStart"/>
      <w:r w:rsidR="00BC2797"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BC2797" w:rsidRPr="003742EE">
        <w:rPr>
          <w:rFonts w:ascii="Arial" w:eastAsia="標楷體" w:hAnsi="Arial" w:cs="Arial"/>
          <w:sz w:val="28"/>
          <w:szCs w:val="28"/>
        </w:rPr>
        <w:t>日</w:t>
      </w:r>
      <w:r w:rsidR="00D75059" w:rsidRPr="003742EE">
        <w:rPr>
          <w:rFonts w:ascii="Arial" w:eastAsia="標楷體" w:hAnsi="Arial" w:cs="Arial"/>
          <w:sz w:val="28"/>
          <w:szCs w:val="28"/>
        </w:rPr>
        <w:t>高中學校交流日漸頻繁，</w:t>
      </w:r>
      <w:r w:rsidR="00683D18">
        <w:rPr>
          <w:rFonts w:ascii="Arial" w:eastAsia="標楷體" w:hAnsi="Arial" w:cs="Arial" w:hint="eastAsia"/>
          <w:sz w:val="28"/>
          <w:szCs w:val="28"/>
        </w:rPr>
        <w:t>促進</w:t>
      </w:r>
      <w:proofErr w:type="gramStart"/>
      <w:r w:rsidR="00BC2797"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BC2797" w:rsidRPr="003742EE">
        <w:rPr>
          <w:rFonts w:ascii="Arial" w:eastAsia="標楷體" w:hAnsi="Arial" w:cs="Arial"/>
          <w:sz w:val="28"/>
          <w:szCs w:val="28"/>
        </w:rPr>
        <w:t>日</w:t>
      </w:r>
      <w:r w:rsidR="00D75059" w:rsidRPr="003742EE">
        <w:rPr>
          <w:rFonts w:ascii="Arial" w:eastAsia="標楷體" w:hAnsi="Arial" w:cs="Arial"/>
          <w:sz w:val="28"/>
          <w:szCs w:val="28"/>
        </w:rPr>
        <w:t>高中學生建立更深一層</w:t>
      </w:r>
      <w:r w:rsidR="00920CBB">
        <w:rPr>
          <w:rFonts w:ascii="Arial" w:eastAsia="標楷體" w:hAnsi="Arial" w:cs="Arial"/>
          <w:sz w:val="28"/>
          <w:szCs w:val="28"/>
        </w:rPr>
        <w:t>認識</w:t>
      </w:r>
      <w:r w:rsidR="00DC2332">
        <w:rPr>
          <w:rFonts w:ascii="Arial" w:eastAsia="標楷體" w:hAnsi="Arial" w:cs="Arial" w:hint="eastAsia"/>
          <w:sz w:val="28"/>
          <w:szCs w:val="28"/>
        </w:rPr>
        <w:t>及理解</w:t>
      </w:r>
      <w:r w:rsidR="00920CBB">
        <w:rPr>
          <w:rFonts w:ascii="Arial" w:eastAsia="標楷體" w:hAnsi="Arial" w:cs="Arial" w:hint="eastAsia"/>
          <w:sz w:val="28"/>
          <w:szCs w:val="28"/>
        </w:rPr>
        <w:t>，更為建立</w:t>
      </w:r>
      <w:proofErr w:type="gramStart"/>
      <w:r w:rsidR="00920CBB"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 w:rsidR="00920CBB">
        <w:rPr>
          <w:rFonts w:ascii="Arial" w:eastAsia="標楷體" w:hAnsi="Arial" w:cs="Arial" w:hint="eastAsia"/>
          <w:sz w:val="28"/>
          <w:szCs w:val="28"/>
        </w:rPr>
        <w:t>日情誼奠下基礎</w:t>
      </w:r>
      <w:r w:rsidR="00BC2797" w:rsidRPr="003742EE">
        <w:rPr>
          <w:rFonts w:ascii="Arial" w:eastAsia="標楷體" w:hAnsi="Arial" w:cs="Arial"/>
          <w:sz w:val="28"/>
          <w:szCs w:val="28"/>
        </w:rPr>
        <w:t>。</w:t>
      </w:r>
    </w:p>
    <w:p w:rsidR="00DC2332" w:rsidRDefault="00DC2332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sz w:val="28"/>
          <w:szCs w:val="28"/>
        </w:rPr>
        <w:t>105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年度臺灣高中訪日校數及人數為</w:t>
      </w:r>
      <w:r>
        <w:rPr>
          <w:rFonts w:ascii="Arial" w:eastAsia="標楷體" w:hAnsi="Arial" w:cs="Arial" w:hint="eastAsia"/>
          <w:sz w:val="28"/>
          <w:szCs w:val="28"/>
        </w:rPr>
        <w:t>260</w:t>
      </w:r>
      <w:r>
        <w:rPr>
          <w:rFonts w:ascii="Arial" w:eastAsia="標楷體" w:hAnsi="Arial" w:cs="Arial" w:hint="eastAsia"/>
          <w:sz w:val="28"/>
          <w:szCs w:val="28"/>
        </w:rPr>
        <w:t>校、</w:t>
      </w:r>
      <w:r>
        <w:rPr>
          <w:rFonts w:ascii="Arial" w:eastAsia="標楷體" w:hAnsi="Arial" w:cs="Arial" w:hint="eastAsia"/>
          <w:sz w:val="28"/>
          <w:szCs w:val="28"/>
        </w:rPr>
        <w:t>9,873</w:t>
      </w:r>
      <w:r>
        <w:rPr>
          <w:rFonts w:ascii="Arial" w:eastAsia="標楷體" w:hAnsi="Arial" w:cs="Arial" w:hint="eastAsia"/>
          <w:sz w:val="28"/>
          <w:szCs w:val="28"/>
        </w:rPr>
        <w:t>人</w:t>
      </w:r>
      <w:r w:rsidR="00F4151C">
        <w:rPr>
          <w:rFonts w:ascii="Arial" w:eastAsia="標楷體" w:hAnsi="Arial" w:cs="Arial" w:hint="eastAsia"/>
          <w:sz w:val="28"/>
          <w:szCs w:val="28"/>
        </w:rPr>
        <w:t>，較</w:t>
      </w:r>
      <w:r w:rsidR="00F4151C">
        <w:rPr>
          <w:rFonts w:ascii="Arial" w:eastAsia="標楷體" w:hAnsi="Arial" w:cs="Arial" w:hint="eastAsia"/>
          <w:sz w:val="28"/>
          <w:szCs w:val="28"/>
        </w:rPr>
        <w:t>104</w:t>
      </w:r>
      <w:r w:rsidR="00F4151C">
        <w:rPr>
          <w:rFonts w:ascii="Arial" w:eastAsia="標楷體" w:hAnsi="Arial" w:cs="Arial" w:hint="eastAsia"/>
          <w:sz w:val="28"/>
          <w:szCs w:val="28"/>
        </w:rPr>
        <w:t>年增加</w:t>
      </w:r>
      <w:r w:rsidR="00F4151C">
        <w:rPr>
          <w:rFonts w:ascii="Arial" w:eastAsia="標楷體" w:hAnsi="Arial" w:cs="Arial" w:hint="eastAsia"/>
          <w:sz w:val="28"/>
          <w:szCs w:val="28"/>
        </w:rPr>
        <w:t>3</w:t>
      </w:r>
      <w:r w:rsidR="00F4151C">
        <w:rPr>
          <w:rFonts w:ascii="Arial" w:eastAsia="標楷體" w:hAnsi="Arial" w:cs="Arial" w:hint="eastAsia"/>
          <w:sz w:val="28"/>
          <w:szCs w:val="28"/>
        </w:rPr>
        <w:t>校及</w:t>
      </w:r>
      <w:r w:rsidR="00F4151C">
        <w:rPr>
          <w:rFonts w:ascii="Arial" w:eastAsia="標楷體" w:hAnsi="Arial" w:cs="Arial" w:hint="eastAsia"/>
          <w:sz w:val="28"/>
          <w:szCs w:val="28"/>
        </w:rPr>
        <w:t>482</w:t>
      </w:r>
      <w:r w:rsidR="00F4151C">
        <w:rPr>
          <w:rFonts w:ascii="Arial" w:eastAsia="標楷體" w:hAnsi="Arial" w:cs="Arial" w:hint="eastAsia"/>
          <w:sz w:val="28"/>
          <w:szCs w:val="28"/>
        </w:rPr>
        <w:t>人。</w:t>
      </w:r>
      <w:proofErr w:type="gramStart"/>
      <w:r w:rsidR="00F4151C">
        <w:rPr>
          <w:rFonts w:ascii="Arial" w:eastAsia="標楷體" w:hAnsi="Arial" w:cs="Arial" w:hint="eastAsia"/>
          <w:sz w:val="28"/>
          <w:szCs w:val="28"/>
        </w:rPr>
        <w:t>105</w:t>
      </w:r>
      <w:proofErr w:type="gramEnd"/>
      <w:r w:rsidR="00F4151C">
        <w:rPr>
          <w:rFonts w:ascii="Arial" w:eastAsia="標楷體" w:hAnsi="Arial" w:cs="Arial" w:hint="eastAsia"/>
          <w:sz w:val="28"/>
          <w:szCs w:val="28"/>
        </w:rPr>
        <w:t>年度</w:t>
      </w:r>
      <w:r>
        <w:rPr>
          <w:rFonts w:ascii="Arial" w:eastAsia="標楷體" w:hAnsi="Arial" w:cs="Arial" w:hint="eastAsia"/>
          <w:sz w:val="28"/>
          <w:szCs w:val="28"/>
        </w:rPr>
        <w:t>日本高中訪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校數及人數為</w:t>
      </w:r>
      <w:r>
        <w:rPr>
          <w:rFonts w:ascii="Arial" w:eastAsia="標楷體" w:hAnsi="Arial" w:cs="Arial" w:hint="eastAsia"/>
          <w:sz w:val="28"/>
          <w:szCs w:val="28"/>
        </w:rPr>
        <w:t>322</w:t>
      </w:r>
      <w:r>
        <w:rPr>
          <w:rFonts w:ascii="Arial" w:eastAsia="標楷體" w:hAnsi="Arial" w:cs="Arial" w:hint="eastAsia"/>
          <w:sz w:val="28"/>
          <w:szCs w:val="28"/>
        </w:rPr>
        <w:t>校</w:t>
      </w:r>
      <w:r>
        <w:rPr>
          <w:rFonts w:ascii="Arial" w:eastAsia="標楷體" w:hAnsi="Arial" w:cs="Arial" w:hint="eastAsia"/>
          <w:sz w:val="28"/>
          <w:szCs w:val="28"/>
        </w:rPr>
        <w:t>36,192</w:t>
      </w:r>
      <w:r>
        <w:rPr>
          <w:rFonts w:ascii="Arial" w:eastAsia="標楷體" w:hAnsi="Arial" w:cs="Arial" w:hint="eastAsia"/>
          <w:sz w:val="28"/>
          <w:szCs w:val="28"/>
        </w:rPr>
        <w:t>人</w:t>
      </w:r>
      <w:r w:rsidR="00F4151C">
        <w:rPr>
          <w:rFonts w:ascii="Arial" w:eastAsia="標楷體" w:hAnsi="Arial" w:cs="Arial" w:hint="eastAsia"/>
          <w:sz w:val="28"/>
          <w:szCs w:val="28"/>
        </w:rPr>
        <w:t>，較</w:t>
      </w:r>
      <w:r w:rsidR="00F4151C">
        <w:rPr>
          <w:rFonts w:ascii="Arial" w:eastAsia="標楷體" w:hAnsi="Arial" w:cs="Arial" w:hint="eastAsia"/>
          <w:sz w:val="28"/>
          <w:szCs w:val="28"/>
        </w:rPr>
        <w:t>104</w:t>
      </w:r>
      <w:r w:rsidR="00F4151C">
        <w:rPr>
          <w:rFonts w:ascii="Arial" w:eastAsia="標楷體" w:hAnsi="Arial" w:cs="Arial" w:hint="eastAsia"/>
          <w:sz w:val="28"/>
          <w:szCs w:val="28"/>
        </w:rPr>
        <w:t>年增加</w:t>
      </w:r>
      <w:r w:rsidR="00F4151C">
        <w:rPr>
          <w:rFonts w:ascii="Arial" w:eastAsia="標楷體" w:hAnsi="Arial" w:cs="Arial" w:hint="eastAsia"/>
          <w:sz w:val="28"/>
          <w:szCs w:val="28"/>
        </w:rPr>
        <w:t>68</w:t>
      </w:r>
      <w:r w:rsidR="00F4151C">
        <w:rPr>
          <w:rFonts w:ascii="Arial" w:eastAsia="標楷體" w:hAnsi="Arial" w:cs="Arial" w:hint="eastAsia"/>
          <w:sz w:val="28"/>
          <w:szCs w:val="28"/>
        </w:rPr>
        <w:t>校</w:t>
      </w:r>
      <w:r w:rsidR="00F4151C">
        <w:rPr>
          <w:rFonts w:ascii="Arial" w:eastAsia="標楷體" w:hAnsi="Arial" w:cs="Arial" w:hint="eastAsia"/>
          <w:sz w:val="28"/>
          <w:szCs w:val="28"/>
        </w:rPr>
        <w:t>11,980</w:t>
      </w:r>
      <w:r w:rsidR="00F4151C">
        <w:rPr>
          <w:rFonts w:ascii="Arial" w:eastAsia="標楷體" w:hAnsi="Arial" w:cs="Arial" w:hint="eastAsia"/>
          <w:sz w:val="28"/>
          <w:szCs w:val="28"/>
        </w:rPr>
        <w:t>人。顯現</w:t>
      </w:r>
      <w:bookmarkStart w:id="0" w:name="_GoBack"/>
      <w:bookmarkEnd w:id="0"/>
      <w:r>
        <w:rPr>
          <w:rFonts w:ascii="Arial" w:eastAsia="標楷體" w:hAnsi="Arial" w:cs="Arial" w:hint="eastAsia"/>
          <w:sz w:val="28"/>
          <w:szCs w:val="28"/>
        </w:rPr>
        <w:t>臺日高中國際教育旅行校數及人數均呈現成長趨勢。</w:t>
      </w:r>
    </w:p>
    <w:p w:rsidR="003742EE" w:rsidRPr="003742EE" w:rsidRDefault="003742EE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3742EE">
        <w:rPr>
          <w:rFonts w:ascii="Arial" w:eastAsia="標楷體" w:hAnsi="Arial" w:cs="Arial"/>
          <w:sz w:val="28"/>
          <w:szCs w:val="28"/>
        </w:rPr>
        <w:t>105</w:t>
      </w:r>
      <w:proofErr w:type="gramEnd"/>
      <w:r w:rsidR="00DC2332">
        <w:rPr>
          <w:rFonts w:ascii="Arial" w:eastAsia="標楷體" w:hAnsi="Arial" w:cs="Arial"/>
          <w:sz w:val="28"/>
          <w:szCs w:val="28"/>
        </w:rPr>
        <w:t>年度臺灣高中訪日國際教育旅行之臺灣前</w:t>
      </w:r>
      <w:r w:rsidR="00DC2332">
        <w:rPr>
          <w:rFonts w:ascii="Arial" w:eastAsia="標楷體" w:hAnsi="Arial" w:cs="Arial" w:hint="eastAsia"/>
          <w:sz w:val="28"/>
          <w:szCs w:val="28"/>
        </w:rPr>
        <w:t>5</w:t>
      </w:r>
      <w:r w:rsidRPr="003742EE">
        <w:rPr>
          <w:rFonts w:ascii="Arial" w:eastAsia="標楷體" w:hAnsi="Arial" w:cs="Arial"/>
          <w:sz w:val="28"/>
          <w:szCs w:val="28"/>
        </w:rPr>
        <w:t>縣市為臺北市、</w:t>
      </w:r>
      <w:proofErr w:type="gramStart"/>
      <w:r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3742EE">
        <w:rPr>
          <w:rFonts w:ascii="Arial" w:eastAsia="標楷體" w:hAnsi="Arial" w:cs="Arial"/>
          <w:sz w:val="28"/>
          <w:szCs w:val="28"/>
        </w:rPr>
        <w:t>中市、</w:t>
      </w:r>
      <w:r w:rsidR="007F22A6" w:rsidRPr="003742EE">
        <w:rPr>
          <w:rFonts w:ascii="Arial" w:eastAsia="標楷體" w:hAnsi="Arial" w:cs="Arial"/>
          <w:sz w:val="28"/>
          <w:szCs w:val="28"/>
        </w:rPr>
        <w:t>新北市、</w:t>
      </w:r>
      <w:proofErr w:type="gramStart"/>
      <w:r w:rsidR="00DC2332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DC2332">
        <w:rPr>
          <w:rFonts w:ascii="Arial" w:eastAsia="標楷體" w:hAnsi="Arial" w:cs="Arial"/>
          <w:sz w:val="28"/>
          <w:szCs w:val="28"/>
        </w:rPr>
        <w:t>南市及高雄市；日本高中訪</w:t>
      </w:r>
      <w:proofErr w:type="gramStart"/>
      <w:r w:rsidR="00DC2332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DC2332">
        <w:rPr>
          <w:rFonts w:ascii="Arial" w:eastAsia="標楷體" w:hAnsi="Arial" w:cs="Arial"/>
          <w:sz w:val="28"/>
          <w:szCs w:val="28"/>
        </w:rPr>
        <w:t>國際教育旅行日本前</w:t>
      </w:r>
      <w:r w:rsidR="00DC2332">
        <w:rPr>
          <w:rFonts w:ascii="Arial" w:eastAsia="標楷體" w:hAnsi="Arial" w:cs="Arial" w:hint="eastAsia"/>
          <w:sz w:val="28"/>
          <w:szCs w:val="28"/>
        </w:rPr>
        <w:t>5</w:t>
      </w:r>
      <w:r w:rsidR="00DC2332">
        <w:rPr>
          <w:rFonts w:ascii="Arial" w:eastAsia="標楷體" w:hAnsi="Arial" w:cs="Arial" w:hint="eastAsia"/>
          <w:sz w:val="28"/>
          <w:szCs w:val="28"/>
        </w:rPr>
        <w:t>大都道府縣</w:t>
      </w:r>
      <w:r w:rsidRPr="003742EE">
        <w:rPr>
          <w:rFonts w:ascii="Arial" w:eastAsia="標楷體" w:hAnsi="Arial" w:cs="Arial"/>
          <w:sz w:val="28"/>
          <w:szCs w:val="28"/>
        </w:rPr>
        <w:t>為東京都、大阪府、</w:t>
      </w:r>
      <w:r w:rsidR="001D5C0F">
        <w:rPr>
          <w:rFonts w:ascii="Arial" w:eastAsia="標楷體" w:hAnsi="Arial" w:cs="Arial" w:hint="eastAsia"/>
          <w:sz w:val="28"/>
          <w:szCs w:val="28"/>
        </w:rPr>
        <w:t>廣島縣、</w:t>
      </w:r>
      <w:r w:rsidR="002B4622">
        <w:rPr>
          <w:rFonts w:ascii="Arial" w:eastAsia="標楷體" w:hAnsi="Arial" w:cs="Arial" w:hint="eastAsia"/>
          <w:sz w:val="28"/>
          <w:szCs w:val="28"/>
        </w:rPr>
        <w:t>靜岡縣</w:t>
      </w:r>
      <w:r w:rsidRPr="003742EE">
        <w:rPr>
          <w:rFonts w:ascii="Arial" w:eastAsia="標楷體" w:hAnsi="Arial" w:cs="Arial"/>
          <w:sz w:val="28"/>
          <w:szCs w:val="28"/>
        </w:rPr>
        <w:t>、</w:t>
      </w:r>
      <w:r w:rsidR="001D5C0F">
        <w:rPr>
          <w:rFonts w:ascii="Arial" w:eastAsia="標楷體" w:hAnsi="Arial" w:cs="Arial"/>
          <w:sz w:val="28"/>
          <w:szCs w:val="28"/>
        </w:rPr>
        <w:t>長野縣</w:t>
      </w:r>
      <w:r w:rsidRPr="003742EE">
        <w:rPr>
          <w:rFonts w:ascii="Arial" w:eastAsia="標楷體" w:hAnsi="Arial" w:cs="Arial"/>
          <w:sz w:val="28"/>
          <w:szCs w:val="28"/>
        </w:rPr>
        <w:t>。</w:t>
      </w:r>
    </w:p>
    <w:p w:rsidR="003742EE" w:rsidRPr="003742EE" w:rsidRDefault="00D75059" w:rsidP="003742EE">
      <w:pPr>
        <w:spacing w:line="44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3742EE">
        <w:rPr>
          <w:rFonts w:ascii="Arial" w:eastAsia="標楷體" w:hAnsi="Arial" w:cs="Arial"/>
          <w:sz w:val="28"/>
          <w:szCs w:val="28"/>
        </w:rPr>
        <w:t>92</w:t>
      </w:r>
      <w:r w:rsidRPr="003742EE">
        <w:rPr>
          <w:rFonts w:ascii="Arial" w:eastAsia="標楷體" w:hAnsi="Arial" w:cs="Arial"/>
          <w:sz w:val="28"/>
          <w:szCs w:val="28"/>
        </w:rPr>
        <w:t>年度至</w:t>
      </w:r>
      <w:proofErr w:type="gramStart"/>
      <w:r w:rsidRPr="003742EE">
        <w:rPr>
          <w:rFonts w:ascii="Arial" w:eastAsia="標楷體" w:hAnsi="Arial" w:cs="Arial"/>
          <w:sz w:val="28"/>
          <w:szCs w:val="28"/>
        </w:rPr>
        <w:t>105</w:t>
      </w:r>
      <w:proofErr w:type="gramEnd"/>
      <w:r w:rsidRPr="003742EE">
        <w:rPr>
          <w:rFonts w:ascii="Arial" w:eastAsia="標楷體" w:hAnsi="Arial" w:cs="Arial"/>
          <w:sz w:val="28"/>
          <w:szCs w:val="28"/>
        </w:rPr>
        <w:t>年度</w:t>
      </w:r>
      <w:proofErr w:type="gramStart"/>
      <w:r w:rsidRPr="003742EE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3742EE">
        <w:rPr>
          <w:rFonts w:ascii="Arial" w:eastAsia="標楷體" w:hAnsi="Arial" w:cs="Arial"/>
          <w:sz w:val="28"/>
          <w:szCs w:val="28"/>
        </w:rPr>
        <w:t>日國際教育旅行訪問校數及人數統計</w:t>
      </w:r>
      <w:proofErr w:type="gramStart"/>
      <w:r w:rsidRPr="003742EE">
        <w:rPr>
          <w:rFonts w:ascii="Arial" w:eastAsia="標楷體" w:hAnsi="Arial" w:cs="Arial"/>
          <w:sz w:val="28"/>
          <w:szCs w:val="28"/>
        </w:rPr>
        <w:t>詳</w:t>
      </w:r>
      <w:proofErr w:type="gramEnd"/>
      <w:r w:rsidRPr="003742EE">
        <w:rPr>
          <w:rFonts w:ascii="Arial" w:eastAsia="標楷體" w:hAnsi="Arial" w:cs="Arial"/>
          <w:sz w:val="28"/>
          <w:szCs w:val="28"/>
        </w:rPr>
        <w:t>如下表：</w:t>
      </w:r>
    </w:p>
    <w:p w:rsidR="00683D18" w:rsidRDefault="00683D18" w:rsidP="00683D18">
      <w:pPr>
        <w:widowControl/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9377A6" w:rsidRPr="003742EE" w:rsidRDefault="009377A6" w:rsidP="00683D18">
      <w:pPr>
        <w:widowControl/>
        <w:spacing w:line="440" w:lineRule="exact"/>
        <w:rPr>
          <w:rFonts w:ascii="Arial" w:eastAsia="標楷體" w:hAnsi="Arial" w:cs="Arial"/>
          <w:sz w:val="28"/>
          <w:szCs w:val="28"/>
        </w:rPr>
      </w:pPr>
      <w:r w:rsidRPr="003742EE">
        <w:rPr>
          <w:rFonts w:ascii="Arial" w:eastAsia="標楷體" w:hAnsi="Arial" w:cs="Arial"/>
          <w:sz w:val="28"/>
          <w:szCs w:val="28"/>
        </w:rPr>
        <w:t>臺灣高中訪日國際教育旅行統計表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454"/>
        <w:gridCol w:w="1454"/>
      </w:tblGrid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年度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出訪校數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出訪人數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92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312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93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39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1,375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94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78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3,692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95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110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4,430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96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116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6,307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130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6,170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98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110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4,650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99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131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5,402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2,680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101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157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6,233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102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176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7,194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103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186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6,971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104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257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9,391</w:t>
            </w:r>
          </w:p>
        </w:tc>
      </w:tr>
      <w:tr w:rsidR="00C36CB8" w:rsidRPr="003742EE" w:rsidTr="00683D18">
        <w:trPr>
          <w:trHeight w:val="405"/>
        </w:trPr>
        <w:tc>
          <w:tcPr>
            <w:tcW w:w="1453" w:type="dxa"/>
            <w:vAlign w:val="center"/>
          </w:tcPr>
          <w:p w:rsidR="00C36CB8" w:rsidRPr="003742EE" w:rsidRDefault="00C36CB8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105</w:t>
            </w:r>
          </w:p>
        </w:tc>
        <w:tc>
          <w:tcPr>
            <w:tcW w:w="1454" w:type="dxa"/>
            <w:vAlign w:val="center"/>
          </w:tcPr>
          <w:p w:rsidR="00C36CB8" w:rsidRPr="003742EE" w:rsidRDefault="00C36CB8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260</w:t>
            </w:r>
          </w:p>
        </w:tc>
        <w:tc>
          <w:tcPr>
            <w:tcW w:w="1454" w:type="dxa"/>
            <w:vAlign w:val="center"/>
          </w:tcPr>
          <w:p w:rsidR="00C36CB8" w:rsidRPr="003742EE" w:rsidRDefault="00C36CB8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9,873</w:t>
            </w:r>
          </w:p>
        </w:tc>
      </w:tr>
    </w:tbl>
    <w:p w:rsidR="00683D18" w:rsidRDefault="00683D18" w:rsidP="00683D18">
      <w:pPr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9377A6" w:rsidRPr="003742EE" w:rsidRDefault="00683D18" w:rsidP="00683D18">
      <w:pPr>
        <w:spacing w:line="4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日本</w:t>
      </w:r>
      <w:r>
        <w:rPr>
          <w:rFonts w:ascii="Arial" w:eastAsia="標楷體" w:hAnsi="Arial" w:cs="Arial" w:hint="eastAsia"/>
          <w:sz w:val="28"/>
          <w:szCs w:val="28"/>
        </w:rPr>
        <w:t>高中</w:t>
      </w:r>
      <w:r w:rsidR="009377A6" w:rsidRPr="003742EE">
        <w:rPr>
          <w:rFonts w:ascii="Arial" w:eastAsia="標楷體" w:hAnsi="Arial" w:cs="Arial"/>
          <w:sz w:val="28"/>
          <w:szCs w:val="28"/>
        </w:rPr>
        <w:t>訪臺國際教育旅行表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1454"/>
        <w:gridCol w:w="1454"/>
      </w:tblGrid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年度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來</w:t>
            </w:r>
            <w:proofErr w:type="gramStart"/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臺</w:t>
            </w:r>
            <w:proofErr w:type="gramEnd"/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校數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來訪人數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92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577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93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1,423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94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94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3,177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95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98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3,387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96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91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6,600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48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5,357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98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47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7,141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99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61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4,250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100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82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9,307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101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126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12,137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102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159</w:t>
            </w:r>
          </w:p>
        </w:tc>
        <w:tc>
          <w:tcPr>
            <w:tcW w:w="1454" w:type="dxa"/>
            <w:noWrap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14,166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103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111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16,444</w:t>
            </w:r>
          </w:p>
        </w:tc>
      </w:tr>
      <w:tr w:rsidR="009377A6" w:rsidRPr="003742EE" w:rsidTr="00683D18">
        <w:trPr>
          <w:trHeight w:val="405"/>
        </w:trPr>
        <w:tc>
          <w:tcPr>
            <w:tcW w:w="1453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104</w:t>
            </w:r>
          </w:p>
        </w:tc>
        <w:tc>
          <w:tcPr>
            <w:tcW w:w="1454" w:type="dxa"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254</w:t>
            </w:r>
          </w:p>
        </w:tc>
        <w:tc>
          <w:tcPr>
            <w:tcW w:w="1454" w:type="dxa"/>
            <w:noWrap/>
            <w:vAlign w:val="center"/>
            <w:hideMark/>
          </w:tcPr>
          <w:p w:rsidR="009377A6" w:rsidRPr="003742EE" w:rsidRDefault="009377A6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24,212</w:t>
            </w:r>
          </w:p>
        </w:tc>
      </w:tr>
      <w:tr w:rsidR="00C36CB8" w:rsidRPr="003742EE" w:rsidTr="00683D18">
        <w:trPr>
          <w:trHeight w:val="405"/>
        </w:trPr>
        <w:tc>
          <w:tcPr>
            <w:tcW w:w="1453" w:type="dxa"/>
            <w:vAlign w:val="center"/>
          </w:tcPr>
          <w:p w:rsidR="00C36CB8" w:rsidRPr="003742EE" w:rsidRDefault="00C36CB8" w:rsidP="00683D18">
            <w:pPr>
              <w:spacing w:line="44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bCs/>
                <w:sz w:val="28"/>
                <w:szCs w:val="28"/>
              </w:rPr>
              <w:t>105</w:t>
            </w:r>
          </w:p>
        </w:tc>
        <w:tc>
          <w:tcPr>
            <w:tcW w:w="1454" w:type="dxa"/>
            <w:vAlign w:val="center"/>
          </w:tcPr>
          <w:p w:rsidR="00C36CB8" w:rsidRPr="003742EE" w:rsidRDefault="00C36CB8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322</w:t>
            </w:r>
          </w:p>
        </w:tc>
        <w:tc>
          <w:tcPr>
            <w:tcW w:w="1454" w:type="dxa"/>
            <w:noWrap/>
            <w:vAlign w:val="center"/>
          </w:tcPr>
          <w:p w:rsidR="00C36CB8" w:rsidRPr="003742EE" w:rsidRDefault="00C36CB8" w:rsidP="00683D18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742EE">
              <w:rPr>
                <w:rFonts w:ascii="Arial" w:eastAsia="標楷體" w:hAnsi="Arial" w:cs="Arial"/>
                <w:sz w:val="28"/>
                <w:szCs w:val="28"/>
              </w:rPr>
              <w:t>36,192</w:t>
            </w:r>
          </w:p>
        </w:tc>
      </w:tr>
    </w:tbl>
    <w:p w:rsidR="009377A6" w:rsidRPr="003742EE" w:rsidRDefault="009377A6" w:rsidP="00683D18">
      <w:pPr>
        <w:spacing w:line="440" w:lineRule="exact"/>
        <w:jc w:val="center"/>
        <w:rPr>
          <w:rFonts w:ascii="Arial" w:eastAsia="標楷體" w:hAnsi="Arial" w:cs="Arial"/>
          <w:sz w:val="28"/>
          <w:szCs w:val="28"/>
        </w:rPr>
      </w:pPr>
    </w:p>
    <w:sectPr w:rsidR="009377A6" w:rsidRPr="003742EE" w:rsidSect="00AC5F52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EA" w:rsidRDefault="00CD42EA" w:rsidP="001A52AC">
      <w:r>
        <w:separator/>
      </w:r>
    </w:p>
  </w:endnote>
  <w:endnote w:type="continuationSeparator" w:id="0">
    <w:p w:rsidR="00CD42EA" w:rsidRDefault="00CD42EA" w:rsidP="001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3537"/>
      <w:docPartObj>
        <w:docPartGallery w:val="Page Numbers (Bottom of Page)"/>
        <w:docPartUnique/>
      </w:docPartObj>
    </w:sdtPr>
    <w:sdtEndPr/>
    <w:sdtContent>
      <w:p w:rsidR="00683D18" w:rsidRDefault="00683D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1C" w:rsidRPr="00F4151C">
          <w:rPr>
            <w:noProof/>
            <w:lang w:val="zh-TW"/>
          </w:rPr>
          <w:t>1</w:t>
        </w:r>
        <w:r>
          <w:fldChar w:fldCharType="end"/>
        </w:r>
      </w:p>
    </w:sdtContent>
  </w:sdt>
  <w:p w:rsidR="00683D18" w:rsidRDefault="00683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EA" w:rsidRDefault="00CD42EA" w:rsidP="001A52AC">
      <w:r>
        <w:separator/>
      </w:r>
    </w:p>
  </w:footnote>
  <w:footnote w:type="continuationSeparator" w:id="0">
    <w:p w:rsidR="00CD42EA" w:rsidRDefault="00CD42EA" w:rsidP="001A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A6"/>
    <w:rsid w:val="00062FBB"/>
    <w:rsid w:val="001A52AC"/>
    <w:rsid w:val="001D5C0F"/>
    <w:rsid w:val="002B4622"/>
    <w:rsid w:val="003742EE"/>
    <w:rsid w:val="003B604A"/>
    <w:rsid w:val="003F5C2E"/>
    <w:rsid w:val="00501B03"/>
    <w:rsid w:val="00550423"/>
    <w:rsid w:val="00614381"/>
    <w:rsid w:val="00671E1A"/>
    <w:rsid w:val="00683D18"/>
    <w:rsid w:val="007A6B37"/>
    <w:rsid w:val="007F22A6"/>
    <w:rsid w:val="00920CBB"/>
    <w:rsid w:val="009377A6"/>
    <w:rsid w:val="00985910"/>
    <w:rsid w:val="00A23294"/>
    <w:rsid w:val="00AC5F52"/>
    <w:rsid w:val="00BA00DD"/>
    <w:rsid w:val="00BC2797"/>
    <w:rsid w:val="00C36CB8"/>
    <w:rsid w:val="00CD42EA"/>
    <w:rsid w:val="00D75059"/>
    <w:rsid w:val="00DC2332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2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2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edusir</cp:lastModifiedBy>
  <cp:revision>12</cp:revision>
  <cp:lastPrinted>2017-04-12T02:28:00Z</cp:lastPrinted>
  <dcterms:created xsi:type="dcterms:W3CDTF">2017-04-10T09:37:00Z</dcterms:created>
  <dcterms:modified xsi:type="dcterms:W3CDTF">2017-04-12T06:03:00Z</dcterms:modified>
</cp:coreProperties>
</file>