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F9" w:rsidRPr="00F81691" w:rsidRDefault="00D117F9" w:rsidP="00D117F9">
      <w:pPr>
        <w:rPr>
          <w:b/>
          <w:bCs/>
        </w:rPr>
      </w:pPr>
      <w:bookmarkStart w:id="0" w:name="_GoBack"/>
      <w:r w:rsidRPr="00F81691">
        <w:rPr>
          <w:b/>
          <w:bCs/>
        </w:rPr>
        <w:t>Birth Certificate and Vaccination Certificate Authentication</w:t>
      </w:r>
      <w:bookmarkEnd w:id="0"/>
    </w:p>
    <w:p w:rsidR="00D117F9" w:rsidRPr="00F81691" w:rsidRDefault="00D117F9" w:rsidP="00D117F9">
      <w:r w:rsidRPr="00F81691">
        <w:t xml:space="preserve">Dated: 8/1/2014 </w:t>
      </w:r>
    </w:p>
    <w:p w:rsidR="00D117F9" w:rsidRPr="00F81691" w:rsidRDefault="00D117F9" w:rsidP="00D117F9">
      <w:pPr>
        <w:numPr>
          <w:ilvl w:val="0"/>
          <w:numId w:val="1"/>
        </w:numPr>
        <w:ind w:leftChars="-50" w:left="240"/>
      </w:pPr>
      <w:r w:rsidRPr="00F81691">
        <w:t>A completed application form.</w:t>
      </w:r>
    </w:p>
    <w:p w:rsidR="00D117F9" w:rsidRPr="00F81691" w:rsidRDefault="00D117F9" w:rsidP="00D117F9">
      <w:pPr>
        <w:numPr>
          <w:ilvl w:val="0"/>
          <w:numId w:val="1"/>
        </w:numPr>
        <w:ind w:leftChars="-50" w:left="240"/>
      </w:pPr>
      <w:r w:rsidRPr="00F81691">
        <w:t>Valid U.S. passport of the person in question (if the U.S. passport has not been obtained yet, they may be exempt) and parents’ passport. (Note</w:t>
      </w:r>
      <w:r>
        <w:t>:</w:t>
      </w:r>
      <w:r>
        <w:rPr>
          <w:rFonts w:hint="eastAsia"/>
        </w:rPr>
        <w:t xml:space="preserve"> </w:t>
      </w:r>
      <w:r w:rsidRPr="00F81691">
        <w:t>A US driver’s license cannot be used as a proof of citizenship.)</w:t>
      </w:r>
    </w:p>
    <w:p w:rsidR="00D117F9" w:rsidRPr="00F81691" w:rsidRDefault="00D117F9" w:rsidP="00D117F9">
      <w:pPr>
        <w:numPr>
          <w:ilvl w:val="0"/>
          <w:numId w:val="1"/>
        </w:numPr>
        <w:ind w:leftChars="-50" w:left="240"/>
      </w:pPr>
      <w:r w:rsidRPr="00F81691">
        <w:t xml:space="preserve">Birth certificate from the Department of Health for the states of New York, New Jersey, Connecticut, and Pennsylvania is required, as well as a copy of the original form (the English names of the parents must be stated on the birth certificate, and match the English names on the passports. If the names are spelled differently, please contact the issuing authority for a correction, otherwise they will not be accepted). If the birth certificate is too old or damaged to the point that it has become illegible, please apply for a new one from the original issuing authority in order to certify its authenticity. </w:t>
      </w:r>
    </w:p>
    <w:p w:rsidR="00D117F9" w:rsidRPr="00F81691" w:rsidRDefault="00D117F9" w:rsidP="00D117F9">
      <w:pPr>
        <w:numPr>
          <w:ilvl w:val="0"/>
          <w:numId w:val="1"/>
        </w:numPr>
        <w:ind w:leftChars="-50" w:left="240"/>
      </w:pPr>
      <w:r w:rsidRPr="00F81691">
        <w:t xml:space="preserve">For those older than six years of age who intend to reside in Taiwan, a health check within the last three months is required (those who have arrived in Taiwan may apply at a local hospital for a health examination); for those younger than six, the vaccination certificate can be used instead (You may visit the National Immigration Agency website: </w:t>
      </w:r>
      <w:hyperlink r:id="rId6" w:history="1">
        <w:r w:rsidRPr="00F81691">
          <w:rPr>
            <w:rStyle w:val="a3"/>
          </w:rPr>
          <w:t>www.immigration.gov.tw</w:t>
        </w:r>
      </w:hyperlink>
      <w:r w:rsidRPr="00F81691">
        <w:t xml:space="preserve"> for further instructions). For those applying to authenticate vaccination certificates, please submit the original English version. (If it is not verified by the hospital or physician, please have it verified by a notary public.  For New York residents, the Health Record is available.) Photocopies must first be verified to be in accordance with the original by a notary public, and then sent to this office to be authenticated. If applying for the authentication of the translation of the vaccination certificate, please have the Chinese translation prepared (use the English name on the certificate). Deliver these to this office, the fee for each form is 15 USD. For more information, refer to </w:t>
      </w:r>
      <w:r w:rsidRPr="00F81691">
        <w:rPr>
          <w:b/>
          <w:bCs/>
        </w:rPr>
        <w:t>Authentication of Documents Translation in Chinese</w:t>
      </w:r>
      <w:r w:rsidRPr="00F81691">
        <w:t>.</w:t>
      </w:r>
    </w:p>
    <w:p w:rsidR="00D0229F" w:rsidRPr="00D117F9" w:rsidRDefault="00D117F9">
      <w:r w:rsidRPr="00F81691">
        <w:t>Note</w:t>
      </w:r>
      <w:r>
        <w:t>:</w:t>
      </w:r>
      <w:r w:rsidRPr="00F81691">
        <w:t xml:space="preserve"> Applicants who are applying for their infant to obtain, through the National Immigration Agency, one of the following statuses: future visitors, future residents, future permanent residents for naturalization, and who are unable to have their Chinese translations verified in a timely manner, can apply first for birth certificate and vaccination certificate authentication. Upon entering the country, the applicant can have a domestic notary public verify the Chinese translation, and as a result of the completion of the prior steps, the applicant can proceed to apply for their intended status.</w:t>
      </w:r>
    </w:p>
    <w:sectPr w:rsidR="00D0229F" w:rsidRPr="00D117F9" w:rsidSect="00A92A0D">
      <w:pgSz w:w="12240" w:h="15840" w:code="1"/>
      <w:pgMar w:top="737"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02AFA"/>
    <w:multiLevelType w:val="multilevel"/>
    <w:tmpl w:val="CBE24664"/>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F9"/>
    <w:rsid w:val="00A92A0D"/>
    <w:rsid w:val="00D0229F"/>
    <w:rsid w:val="00D117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F9"/>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17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F9"/>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migration.gov.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TECO7346</dc:creator>
  <cp:lastModifiedBy>TECO7346</cp:lastModifiedBy>
  <cp:revision>1</cp:revision>
  <dcterms:created xsi:type="dcterms:W3CDTF">2018-01-08T16:59:00Z</dcterms:created>
  <dcterms:modified xsi:type="dcterms:W3CDTF">2018-01-08T17:03:00Z</dcterms:modified>
</cp:coreProperties>
</file>