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02DC" w:rsidRDefault="006702DC" w:rsidP="006001BD">
      <w:pPr>
        <w:adjustRightInd w:val="0"/>
        <w:snapToGrid w:val="0"/>
        <w:jc w:val="center"/>
        <w:rPr>
          <w:rFonts w:ascii="新細明體"/>
          <w:b/>
          <w:bCs/>
        </w:rPr>
      </w:pPr>
      <w:r w:rsidRPr="00E97A88">
        <w:rPr>
          <w:rFonts w:ascii="新細明體" w:hAnsi="新細明體" w:hint="eastAsia"/>
          <w:b/>
          <w:bCs/>
        </w:rPr>
        <w:t>文化部新聞稿</w:t>
      </w:r>
      <w:r w:rsidR="00F30F4C">
        <w:rPr>
          <w:rFonts w:ascii="新細明體" w:hAnsi="新細明體"/>
          <w:b/>
          <w:bCs/>
        </w:rPr>
        <w:t xml:space="preserve">  104/</w:t>
      </w:r>
      <w:r w:rsidR="001D4685">
        <w:rPr>
          <w:rFonts w:ascii="標楷體" w:eastAsia="標楷體" w:hAnsi="標楷體" w:hint="eastAsia"/>
        </w:rPr>
        <w:t>02</w:t>
      </w:r>
      <w:r w:rsidR="00F30F4C">
        <w:rPr>
          <w:rFonts w:ascii="新細明體" w:hAnsi="新細明體"/>
          <w:b/>
          <w:bCs/>
        </w:rPr>
        <w:t>/</w:t>
      </w:r>
      <w:r w:rsidR="00F30F4C">
        <w:rPr>
          <w:rFonts w:ascii="標楷體" w:eastAsia="標楷體" w:hAnsi="標楷體" w:hint="eastAsia"/>
        </w:rPr>
        <w:t>○○</w:t>
      </w:r>
    </w:p>
    <w:p w:rsidR="006702DC" w:rsidRPr="00E97A88" w:rsidRDefault="006702DC" w:rsidP="006001BD">
      <w:pPr>
        <w:adjustRightInd w:val="0"/>
        <w:snapToGrid w:val="0"/>
        <w:jc w:val="center"/>
        <w:rPr>
          <w:rFonts w:ascii="新細明體"/>
          <w:b/>
          <w:bCs/>
        </w:rPr>
      </w:pPr>
    </w:p>
    <w:p w:rsidR="00F53AE1" w:rsidRPr="0041675F" w:rsidRDefault="00F53AE1" w:rsidP="00F53AE1">
      <w:pPr>
        <w:snapToGrid w:val="0"/>
        <w:jc w:val="center"/>
        <w:rPr>
          <w:rFonts w:eastAsia="微軟正黑體"/>
          <w:b/>
          <w:bCs/>
          <w:sz w:val="36"/>
          <w:szCs w:val="28"/>
          <w:lang w:val="de-DE"/>
        </w:rPr>
      </w:pPr>
      <w:r w:rsidRPr="0041675F">
        <w:rPr>
          <w:rFonts w:eastAsia="微軟正黑體"/>
          <w:b/>
          <w:bCs/>
          <w:sz w:val="36"/>
          <w:szCs w:val="28"/>
          <w:lang w:val="de-DE"/>
        </w:rPr>
        <w:t xml:space="preserve">Fresh Taiwan – Neue Umstellung </w:t>
      </w:r>
    </w:p>
    <w:p w:rsidR="00F53AE1" w:rsidRPr="0041675F" w:rsidRDefault="00F53AE1" w:rsidP="00F53AE1">
      <w:pPr>
        <w:snapToGrid w:val="0"/>
        <w:jc w:val="both"/>
        <w:rPr>
          <w:rFonts w:eastAsia="微軟正黑體"/>
          <w:lang w:val="de-DE"/>
        </w:rPr>
      </w:pPr>
    </w:p>
    <w:p w:rsidR="00F53AE1" w:rsidRPr="00DA247D" w:rsidRDefault="00F53AE1" w:rsidP="00F53AE1">
      <w:pPr>
        <w:snapToGrid w:val="0"/>
        <w:jc w:val="both"/>
        <w:rPr>
          <w:rFonts w:eastAsia="微軟正黑體"/>
          <w:lang w:val="de-DE"/>
        </w:rPr>
      </w:pPr>
      <w:r w:rsidRPr="00506FB6">
        <w:rPr>
          <w:rFonts w:eastAsia="微軟正黑體"/>
          <w:lang w:val="de-DE"/>
        </w:rPr>
        <w:t xml:space="preserve">Taiwan ist ein </w:t>
      </w:r>
      <w:r>
        <w:rPr>
          <w:rFonts w:eastAsia="微軟正黑體"/>
          <w:lang w:val="de-DE"/>
        </w:rPr>
        <w:t>Land, wo man sich zutraut zu träumen und dessen Träumen zu realisieren.</w:t>
      </w:r>
      <w:r w:rsidRPr="00506FB6">
        <w:rPr>
          <w:rFonts w:eastAsia="微軟正黑體"/>
          <w:lang w:val="de-DE"/>
        </w:rPr>
        <w:t xml:space="preserve"> In den letzten Jahren </w:t>
      </w:r>
      <w:r>
        <w:rPr>
          <w:rFonts w:eastAsia="微軟正黑體"/>
          <w:lang w:val="de-DE"/>
        </w:rPr>
        <w:t xml:space="preserve">ergab sich ein Zuwachs neuer Designer von der neuen Generation dank der </w:t>
      </w:r>
      <w:r w:rsidRPr="00506FB6">
        <w:rPr>
          <w:rFonts w:eastAsia="微軟正黑體"/>
          <w:lang w:val="de-DE"/>
        </w:rPr>
        <w:t xml:space="preserve">wirtschaftliche und kulturelle Verbesserung Taiwans, Informationsflut und häufiger Kontakt mit der Außenwelt. Diese jungen Talente </w:t>
      </w:r>
      <w:r>
        <w:rPr>
          <w:rFonts w:eastAsia="微軟正黑體"/>
          <w:lang w:val="de-DE"/>
        </w:rPr>
        <w:t xml:space="preserve">haben mithilfe der Kombination von originalen Materialien aus ihrer Heimat und Gedanken </w:t>
      </w:r>
      <w:r w:rsidRPr="00506FB6">
        <w:rPr>
          <w:rFonts w:eastAsia="微軟正黑體"/>
          <w:lang w:val="de-DE"/>
        </w:rPr>
        <w:t>zeitgenössischer Ästhetik</w:t>
      </w:r>
      <w:r>
        <w:rPr>
          <w:rFonts w:eastAsia="微軟正黑體"/>
          <w:lang w:val="de-DE"/>
        </w:rPr>
        <w:t xml:space="preserve"> ihre Arbeit gemeistert</w:t>
      </w:r>
      <w:r w:rsidRPr="00506FB6">
        <w:rPr>
          <w:rFonts w:eastAsia="微軟正黑體"/>
          <w:lang w:val="de-DE"/>
        </w:rPr>
        <w:t xml:space="preserve">. </w:t>
      </w:r>
    </w:p>
    <w:p w:rsidR="00F53AE1" w:rsidRPr="0041675F" w:rsidRDefault="00F53AE1" w:rsidP="00F53AE1">
      <w:pPr>
        <w:snapToGrid w:val="0"/>
        <w:jc w:val="both"/>
        <w:rPr>
          <w:rFonts w:eastAsia="微軟正黑體"/>
          <w:lang w:val="de-DE"/>
        </w:rPr>
      </w:pPr>
      <w:r w:rsidRPr="0041675F">
        <w:rPr>
          <w:rFonts w:eastAsia="微軟正黑體"/>
          <w:lang w:val="de-DE"/>
        </w:rPr>
        <w:t xml:space="preserve"> </w:t>
      </w:r>
    </w:p>
    <w:p w:rsidR="00F53AE1" w:rsidRPr="004924E2" w:rsidRDefault="00F53AE1" w:rsidP="00F53AE1">
      <w:pPr>
        <w:snapToGrid w:val="0"/>
        <w:jc w:val="both"/>
        <w:rPr>
          <w:rFonts w:eastAsia="微軟正黑體"/>
          <w:lang w:val="de-DE"/>
        </w:rPr>
      </w:pPr>
      <w:r w:rsidRPr="004924E2">
        <w:rPr>
          <w:rFonts w:eastAsia="微軟正黑體"/>
          <w:lang w:val="de-DE"/>
        </w:rPr>
        <w:t xml:space="preserve">Um international Kultur- und Kreativwirtschaft Taiwans sichtbarer und wettbewerbsfähiger zu machen, </w:t>
      </w:r>
      <w:r>
        <w:rPr>
          <w:rFonts w:eastAsia="微軟正黑體"/>
          <w:lang w:val="de-DE"/>
        </w:rPr>
        <w:t xml:space="preserve">begann </w:t>
      </w:r>
      <w:r w:rsidRPr="004924E2">
        <w:rPr>
          <w:rFonts w:eastAsia="微軟正黑體"/>
          <w:lang w:val="de-DE"/>
        </w:rPr>
        <w:t xml:space="preserve">das Kulturministerium </w:t>
      </w:r>
      <w:r>
        <w:rPr>
          <w:rFonts w:eastAsia="微軟正黑體"/>
          <w:lang w:val="de-DE"/>
        </w:rPr>
        <w:t>im Jahr 2010</w:t>
      </w:r>
      <w:r w:rsidRPr="004924E2">
        <w:rPr>
          <w:rFonts w:eastAsia="微軟正黑體"/>
          <w:lang w:val="de-DE"/>
        </w:rPr>
        <w:t xml:space="preserve"> die Auswahl </w:t>
      </w:r>
      <w:r>
        <w:rPr>
          <w:rFonts w:eastAsia="微軟正黑體"/>
          <w:lang w:val="de-DE"/>
        </w:rPr>
        <w:t xml:space="preserve">der </w:t>
      </w:r>
      <w:r w:rsidRPr="004924E2">
        <w:rPr>
          <w:rFonts w:eastAsia="微軟正黑體"/>
          <w:lang w:val="de-DE"/>
        </w:rPr>
        <w:t>herausragende</w:t>
      </w:r>
      <w:r>
        <w:rPr>
          <w:rFonts w:eastAsia="微軟正黑體"/>
          <w:lang w:val="de-DE"/>
        </w:rPr>
        <w:t>n</w:t>
      </w:r>
      <w:r w:rsidRPr="004924E2">
        <w:rPr>
          <w:rFonts w:eastAsia="微軟正黑體"/>
          <w:lang w:val="de-DE"/>
        </w:rPr>
        <w:t xml:space="preserve"> lokale</w:t>
      </w:r>
      <w:r>
        <w:rPr>
          <w:rFonts w:eastAsia="微軟正黑體"/>
          <w:lang w:val="de-DE"/>
        </w:rPr>
        <w:t>n</w:t>
      </w:r>
      <w:r w:rsidRPr="004924E2">
        <w:rPr>
          <w:rFonts w:eastAsia="微軟正黑體"/>
          <w:lang w:val="de-DE"/>
        </w:rPr>
        <w:t xml:space="preserve"> Marken </w:t>
      </w:r>
      <w:r>
        <w:rPr>
          <w:rFonts w:eastAsia="微軟正黑體"/>
          <w:lang w:val="de-DE"/>
        </w:rPr>
        <w:t xml:space="preserve">zur Unterstützung für die </w:t>
      </w:r>
      <w:r w:rsidRPr="004924E2">
        <w:rPr>
          <w:rFonts w:eastAsia="微軟正黑體"/>
          <w:lang w:val="de-DE"/>
        </w:rPr>
        <w:t xml:space="preserve">internationale Werbung und </w:t>
      </w:r>
      <w:r>
        <w:rPr>
          <w:rFonts w:eastAsia="微軟正黑體"/>
          <w:lang w:val="de-DE"/>
        </w:rPr>
        <w:t>für die Teilnahme an den wichtigen</w:t>
      </w:r>
      <w:r w:rsidRPr="004924E2">
        <w:rPr>
          <w:rFonts w:eastAsia="微軟正黑體"/>
          <w:lang w:val="de-DE"/>
        </w:rPr>
        <w:t xml:space="preserve"> internationalen Messen</w:t>
      </w:r>
      <w:r>
        <w:rPr>
          <w:rFonts w:eastAsia="微軟正黑體"/>
          <w:lang w:val="de-DE"/>
        </w:rPr>
        <w:t xml:space="preserve">. Die erste Etappe der </w:t>
      </w:r>
      <w:r w:rsidRPr="004924E2">
        <w:rPr>
          <w:rFonts w:eastAsia="微軟正黑體"/>
          <w:lang w:val="de-DE"/>
        </w:rPr>
        <w:t xml:space="preserve">Werbekampagne </w:t>
      </w:r>
      <w:r>
        <w:rPr>
          <w:rFonts w:eastAsia="微軟正黑體"/>
          <w:lang w:val="de-DE"/>
        </w:rPr>
        <w:t xml:space="preserve">2015 </w:t>
      </w:r>
      <w:r w:rsidRPr="004924E2">
        <w:rPr>
          <w:rFonts w:eastAsia="微軟正黑體"/>
          <w:lang w:val="de-DE"/>
        </w:rPr>
        <w:t xml:space="preserve">wird </w:t>
      </w:r>
      <w:r>
        <w:rPr>
          <w:rFonts w:eastAsia="微軟正黑體"/>
          <w:lang w:val="de-DE"/>
        </w:rPr>
        <w:t>die</w:t>
      </w:r>
      <w:r w:rsidRPr="004924E2">
        <w:rPr>
          <w:rFonts w:eastAsia="微軟正黑體"/>
          <w:lang w:val="de-DE"/>
        </w:rPr>
        <w:t xml:space="preserve"> Ambiente, eine 5-Tage-Konsumgütermesse in Frankfurt am Main, Deutschland</w:t>
      </w:r>
      <w:r>
        <w:rPr>
          <w:rFonts w:eastAsia="微軟正黑體"/>
          <w:lang w:val="de-DE"/>
        </w:rPr>
        <w:t xml:space="preserve">. Vom 13 </w:t>
      </w:r>
      <w:r w:rsidRPr="004924E2">
        <w:rPr>
          <w:rFonts w:eastAsia="微軟正黑體"/>
          <w:lang w:val="de-DE"/>
        </w:rPr>
        <w:t>(Fr) bis 17 (Di)</w:t>
      </w:r>
      <w:r>
        <w:rPr>
          <w:rFonts w:eastAsia="微軟正黑體"/>
          <w:lang w:val="de-DE"/>
        </w:rPr>
        <w:t xml:space="preserve"> Februar findet die Show </w:t>
      </w:r>
      <w:r w:rsidRPr="004924E2">
        <w:rPr>
          <w:rFonts w:eastAsia="微軟正黑體"/>
          <w:lang w:val="de-DE"/>
        </w:rPr>
        <w:t>in der Messe Frankfurt</w:t>
      </w:r>
      <w:r>
        <w:rPr>
          <w:rFonts w:eastAsia="微軟正黑體"/>
          <w:lang w:val="de-DE"/>
        </w:rPr>
        <w:t xml:space="preserve"> statt. Deren </w:t>
      </w:r>
      <w:r w:rsidRPr="004924E2">
        <w:rPr>
          <w:rFonts w:eastAsia="微軟正黑體"/>
          <w:lang w:val="de-DE"/>
        </w:rPr>
        <w:t xml:space="preserve">Ausstellungsfläche </w:t>
      </w:r>
      <w:r>
        <w:rPr>
          <w:rFonts w:eastAsia="微軟正黑體"/>
          <w:lang w:val="de-DE"/>
        </w:rPr>
        <w:t>betragen m</w:t>
      </w:r>
      <w:r w:rsidRPr="004924E2">
        <w:rPr>
          <w:rFonts w:eastAsia="微軟正黑體"/>
          <w:lang w:val="de-DE"/>
        </w:rPr>
        <w:t>ehr als 300.000 m</w:t>
      </w:r>
      <w:r w:rsidRPr="00FF0DD3">
        <w:rPr>
          <w:rFonts w:eastAsia="微軟正黑體"/>
          <w:sz w:val="22"/>
          <w:vertAlign w:val="superscript"/>
          <w:lang w:val="de-DE"/>
        </w:rPr>
        <w:t xml:space="preserve">2 </w:t>
      </w:r>
      <w:r w:rsidRPr="004924E2">
        <w:rPr>
          <w:rFonts w:eastAsia="微軟正黑體"/>
          <w:lang w:val="de-DE"/>
        </w:rPr>
        <w:t xml:space="preserve">. Um </w:t>
      </w:r>
      <w:r>
        <w:rPr>
          <w:rFonts w:eastAsia="微軟正黑體"/>
          <w:lang w:val="de-DE"/>
        </w:rPr>
        <w:t xml:space="preserve">die </w:t>
      </w:r>
      <w:r>
        <w:rPr>
          <w:rFonts w:eastAsia="微軟正黑體" w:hint="eastAsia"/>
          <w:lang w:val="de-DE"/>
        </w:rPr>
        <w:t>T</w:t>
      </w:r>
      <w:r>
        <w:rPr>
          <w:rFonts w:eastAsia="微軟正黑體"/>
          <w:lang w:val="de-DE"/>
        </w:rPr>
        <w:t xml:space="preserve">aiwanesischen Marken in Deutschland aufmerksam zu machen, </w:t>
      </w:r>
      <w:r w:rsidRPr="004924E2">
        <w:rPr>
          <w:rFonts w:eastAsia="微軟正黑體"/>
          <w:lang w:val="de-DE"/>
        </w:rPr>
        <w:t xml:space="preserve">hat </w:t>
      </w:r>
      <w:r>
        <w:rPr>
          <w:rFonts w:eastAsia="微軟正黑體"/>
          <w:lang w:val="de-DE"/>
        </w:rPr>
        <w:t>das Taiwan Design Center</w:t>
      </w:r>
      <w:r w:rsidRPr="004924E2">
        <w:rPr>
          <w:rFonts w:eastAsia="微軟正黑體"/>
          <w:lang w:val="de-DE"/>
        </w:rPr>
        <w:t xml:space="preserve"> eine</w:t>
      </w:r>
      <w:r>
        <w:rPr>
          <w:rFonts w:eastAsia="微軟正黑體"/>
          <w:lang w:val="de-DE"/>
        </w:rPr>
        <w:t>n</w:t>
      </w:r>
      <w:r w:rsidRPr="004924E2">
        <w:rPr>
          <w:rFonts w:eastAsia="微軟正黑體"/>
          <w:lang w:val="de-DE"/>
        </w:rPr>
        <w:t xml:space="preserve"> Taiwan-Pavillon mit dem Titel "Fresh Taiwan"</w:t>
      </w:r>
      <w:r>
        <w:rPr>
          <w:rFonts w:eastAsia="微軟正黑體"/>
          <w:lang w:val="de-DE"/>
        </w:rPr>
        <w:t xml:space="preserve"> geplant. Es handelt sich um eine Zusammenarbeit von insgesamt 15 </w:t>
      </w:r>
      <w:r w:rsidRPr="004924E2">
        <w:rPr>
          <w:rFonts w:eastAsia="微軟正黑體"/>
          <w:lang w:val="de-DE"/>
        </w:rPr>
        <w:t xml:space="preserve">unabhängigen Aussteller aus Taiwan. </w:t>
      </w:r>
      <w:r>
        <w:rPr>
          <w:rFonts w:eastAsia="微軟正黑體"/>
          <w:lang w:val="de-DE"/>
        </w:rPr>
        <w:t xml:space="preserve">Das </w:t>
      </w:r>
      <w:r w:rsidRPr="004924E2">
        <w:rPr>
          <w:rFonts w:eastAsia="微軟正黑體"/>
          <w:lang w:val="de-DE"/>
        </w:rPr>
        <w:t xml:space="preserve">Ziel ist es, </w:t>
      </w:r>
      <w:r>
        <w:rPr>
          <w:rFonts w:eastAsia="微軟正黑體"/>
          <w:lang w:val="de-DE"/>
        </w:rPr>
        <w:t xml:space="preserve">die möglichst größte Profit </w:t>
      </w:r>
      <w:r w:rsidRPr="004924E2">
        <w:rPr>
          <w:rFonts w:eastAsia="微軟正黑體"/>
          <w:lang w:val="de-DE"/>
        </w:rPr>
        <w:t>durch die Bündelung von Ressourcen zu schaffen</w:t>
      </w:r>
      <w:r>
        <w:rPr>
          <w:rFonts w:eastAsia="微軟正黑體"/>
          <w:lang w:val="de-DE"/>
        </w:rPr>
        <w:t>, mit dem</w:t>
      </w:r>
      <w:r w:rsidRPr="004924E2">
        <w:rPr>
          <w:rFonts w:eastAsia="微軟正黑體"/>
          <w:lang w:val="de-DE"/>
        </w:rPr>
        <w:t xml:space="preserve"> Bild eines "grand Taiwan-Pavillon</w:t>
      </w:r>
      <w:r>
        <w:rPr>
          <w:rFonts w:eastAsia="微軟正黑體"/>
          <w:lang w:val="de-DE"/>
        </w:rPr>
        <w:t>s</w:t>
      </w:r>
      <w:r w:rsidRPr="004924E2">
        <w:rPr>
          <w:rFonts w:eastAsia="微軟正黑體"/>
          <w:lang w:val="de-DE"/>
        </w:rPr>
        <w:t xml:space="preserve">" </w:t>
      </w:r>
      <w:r>
        <w:rPr>
          <w:rFonts w:eastAsia="微軟正黑體"/>
          <w:lang w:val="de-DE"/>
        </w:rPr>
        <w:t>für</w:t>
      </w:r>
      <w:r w:rsidRPr="004924E2">
        <w:rPr>
          <w:rFonts w:eastAsia="微軟正黑體"/>
          <w:lang w:val="de-DE"/>
        </w:rPr>
        <w:t xml:space="preserve"> mehr Ma</w:t>
      </w:r>
      <w:r>
        <w:rPr>
          <w:rFonts w:eastAsia="微軟正黑體"/>
          <w:lang w:val="de-DE"/>
        </w:rPr>
        <w:t xml:space="preserve">rketing- und Werbewirkungen zu </w:t>
      </w:r>
      <w:r w:rsidRPr="004924E2">
        <w:rPr>
          <w:rFonts w:eastAsia="微軟正黑體"/>
          <w:lang w:val="de-DE"/>
        </w:rPr>
        <w:t>bekommen</w:t>
      </w:r>
      <w:r>
        <w:rPr>
          <w:rFonts w:eastAsia="微軟正黑體"/>
          <w:lang w:val="de-DE"/>
        </w:rPr>
        <w:t xml:space="preserve"> und</w:t>
      </w:r>
      <w:r w:rsidRPr="004924E2">
        <w:rPr>
          <w:rFonts w:eastAsia="微軟正黑體"/>
          <w:lang w:val="de-DE"/>
        </w:rPr>
        <w:t xml:space="preserve"> mehr Aufmerksamkeit von internationalen Besuchern zu </w:t>
      </w:r>
      <w:r>
        <w:rPr>
          <w:rFonts w:eastAsia="微軟正黑體"/>
          <w:lang w:val="de-DE"/>
        </w:rPr>
        <w:t>erregen</w:t>
      </w:r>
      <w:r w:rsidRPr="004924E2">
        <w:rPr>
          <w:rFonts w:eastAsia="微軟正黑體"/>
          <w:lang w:val="de-DE"/>
        </w:rPr>
        <w:t>.</w:t>
      </w:r>
    </w:p>
    <w:p w:rsidR="00F53AE1" w:rsidRPr="004924E2" w:rsidRDefault="00F53AE1" w:rsidP="00F53AE1">
      <w:pPr>
        <w:snapToGrid w:val="0"/>
        <w:jc w:val="both"/>
        <w:rPr>
          <w:rFonts w:eastAsia="微軟正黑體"/>
          <w:lang w:val="de-DE"/>
        </w:rPr>
      </w:pPr>
    </w:p>
    <w:p w:rsidR="00F53AE1" w:rsidRPr="004B15ED" w:rsidRDefault="00F53AE1" w:rsidP="00F53AE1">
      <w:pPr>
        <w:snapToGrid w:val="0"/>
        <w:jc w:val="both"/>
        <w:rPr>
          <w:rFonts w:eastAsia="微軟正黑體"/>
          <w:lang w:val="de-DE"/>
        </w:rPr>
      </w:pPr>
      <w:r w:rsidRPr="004B15ED">
        <w:rPr>
          <w:rFonts w:eastAsia="微軟正黑體"/>
          <w:lang w:val="de-DE"/>
        </w:rPr>
        <w:t xml:space="preserve">Die 10 </w:t>
      </w:r>
      <w:r>
        <w:rPr>
          <w:rFonts w:eastAsia="微軟正黑體"/>
          <w:lang w:val="de-DE"/>
        </w:rPr>
        <w:t xml:space="preserve">Firmen, die dieses Mal im </w:t>
      </w:r>
      <w:r w:rsidRPr="004B15ED">
        <w:rPr>
          <w:rFonts w:eastAsia="微軟正黑體"/>
          <w:lang w:val="de-DE"/>
        </w:rPr>
        <w:t xml:space="preserve">Taiwan-Pavillon </w:t>
      </w:r>
      <w:r>
        <w:rPr>
          <w:rFonts w:eastAsia="微軟正黑體"/>
          <w:lang w:val="de-DE"/>
        </w:rPr>
        <w:t xml:space="preserve">ausstellen </w:t>
      </w:r>
      <w:r w:rsidRPr="004B15ED">
        <w:rPr>
          <w:rFonts w:eastAsia="微軟正黑體"/>
          <w:lang w:val="de-DE"/>
        </w:rPr>
        <w:t>werden</w:t>
      </w:r>
      <w:r>
        <w:rPr>
          <w:rFonts w:eastAsia="微軟正黑體"/>
          <w:lang w:val="de-DE"/>
        </w:rPr>
        <w:t>, beschäftigen sich mit</w:t>
      </w:r>
      <w:r w:rsidRPr="004B15ED">
        <w:rPr>
          <w:rFonts w:eastAsia="微軟正黑體"/>
          <w:lang w:val="de-DE"/>
        </w:rPr>
        <w:t xml:space="preserve"> Möbel, Dekoration, Geschirr, Beleuchtung u</w:t>
      </w:r>
      <w:r>
        <w:rPr>
          <w:rFonts w:eastAsia="微軟正黑體"/>
          <w:lang w:val="de-DE"/>
        </w:rPr>
        <w:t>nd andere Gruppen von Produkten. Sie verwenden</w:t>
      </w:r>
      <w:r w:rsidRPr="004B15ED">
        <w:rPr>
          <w:rFonts w:eastAsia="微軟正黑體"/>
          <w:lang w:val="de-DE"/>
        </w:rPr>
        <w:t xml:space="preserve"> traditionellen Bambus-Handwerk, Holzschnitzereien, Keramik, Metall, Zement</w:t>
      </w:r>
      <w:r>
        <w:rPr>
          <w:rFonts w:eastAsia="微軟正黑體"/>
          <w:lang w:val="de-DE"/>
        </w:rPr>
        <w:t>, Kunststoff und anderen Medien</w:t>
      </w:r>
      <w:r w:rsidRPr="004B15ED">
        <w:rPr>
          <w:rFonts w:eastAsia="微軟正黑體"/>
          <w:lang w:val="de-DE"/>
        </w:rPr>
        <w:t xml:space="preserve">. </w:t>
      </w:r>
      <w:r>
        <w:rPr>
          <w:rFonts w:eastAsia="微軟正黑體"/>
          <w:lang w:val="de-DE"/>
        </w:rPr>
        <w:t>Dadurch präsentieren sie</w:t>
      </w:r>
      <w:r w:rsidRPr="004B15ED">
        <w:rPr>
          <w:rFonts w:eastAsia="微軟正黑體"/>
          <w:lang w:val="de-DE"/>
        </w:rPr>
        <w:t xml:space="preserve"> eine frische, abwechslungsreiche und anspruchsvolle Marke im Kultur- u</w:t>
      </w:r>
      <w:r>
        <w:rPr>
          <w:rFonts w:eastAsia="微軟正黑體"/>
          <w:lang w:val="de-DE"/>
        </w:rPr>
        <w:t xml:space="preserve">nd Kreativwirtschaft in Taiwan und </w:t>
      </w:r>
      <w:r w:rsidRPr="004B15ED">
        <w:rPr>
          <w:rFonts w:eastAsia="微軟正黑體"/>
          <w:lang w:val="de-DE"/>
        </w:rPr>
        <w:t>zeigen, wie</w:t>
      </w:r>
      <w:r>
        <w:rPr>
          <w:rFonts w:eastAsia="微軟正黑體"/>
          <w:lang w:val="de-DE"/>
        </w:rPr>
        <w:t xml:space="preserve"> sie durch die traditionelle Kultur</w:t>
      </w:r>
      <w:r w:rsidRPr="004B15ED">
        <w:rPr>
          <w:rFonts w:eastAsia="微軟正黑體"/>
          <w:lang w:val="de-DE"/>
        </w:rPr>
        <w:t xml:space="preserve"> eine</w:t>
      </w:r>
      <w:r>
        <w:rPr>
          <w:rFonts w:eastAsia="微軟正黑體"/>
          <w:lang w:val="de-DE"/>
        </w:rPr>
        <w:t xml:space="preserve"> moderne</w:t>
      </w:r>
      <w:r w:rsidRPr="004B15ED">
        <w:rPr>
          <w:rFonts w:eastAsia="微軟正黑體"/>
          <w:lang w:val="de-DE"/>
        </w:rPr>
        <w:t xml:space="preserve"> Lebenseinstellung</w:t>
      </w:r>
      <w:r>
        <w:rPr>
          <w:rFonts w:eastAsia="微軟正黑體"/>
          <w:lang w:val="de-DE"/>
        </w:rPr>
        <w:t xml:space="preserve"> interpretieren, und die L</w:t>
      </w:r>
      <w:r w:rsidRPr="004B15ED">
        <w:rPr>
          <w:rFonts w:eastAsia="微軟正黑體"/>
          <w:lang w:val="de-DE"/>
        </w:rPr>
        <w:t>eidenschaft</w:t>
      </w:r>
      <w:r>
        <w:rPr>
          <w:rFonts w:eastAsia="微軟正黑體"/>
          <w:lang w:val="de-DE"/>
        </w:rPr>
        <w:t xml:space="preserve"> von lokalen Kulturen Taiwans mit den Produkten integrieren. </w:t>
      </w:r>
    </w:p>
    <w:p w:rsidR="00F53AE1" w:rsidRDefault="00F53AE1" w:rsidP="00F53AE1">
      <w:pPr>
        <w:snapToGrid w:val="0"/>
        <w:jc w:val="both"/>
        <w:rPr>
          <w:rFonts w:eastAsia="微軟正黑體"/>
          <w:lang w:val="de-DE"/>
        </w:rPr>
      </w:pPr>
    </w:p>
    <w:p w:rsidR="00F53AE1" w:rsidRPr="004B15ED" w:rsidRDefault="00F53AE1" w:rsidP="00F53AE1">
      <w:pPr>
        <w:snapToGrid w:val="0"/>
        <w:jc w:val="both"/>
        <w:rPr>
          <w:rFonts w:eastAsia="微軟正黑體"/>
          <w:lang w:val="de-DE"/>
        </w:rPr>
      </w:pPr>
    </w:p>
    <w:p w:rsidR="00F53AE1" w:rsidRPr="006E648B" w:rsidRDefault="00F53AE1" w:rsidP="00F53AE1">
      <w:pPr>
        <w:snapToGrid w:val="0"/>
        <w:jc w:val="both"/>
        <w:rPr>
          <w:rFonts w:eastAsia="微軟正黑體"/>
          <w:u w:val="single"/>
          <w:lang w:val="de-DE"/>
        </w:rPr>
      </w:pPr>
      <w:r>
        <w:rPr>
          <w:rFonts w:eastAsia="微軟正黑體"/>
          <w:u w:val="single"/>
          <w:lang w:val="de-DE"/>
        </w:rPr>
        <w:t>NEUE UMSTELLUNG</w:t>
      </w:r>
    </w:p>
    <w:p w:rsidR="00F53AE1" w:rsidRPr="00494C1E" w:rsidRDefault="00F53AE1" w:rsidP="00F53AE1">
      <w:pPr>
        <w:snapToGrid w:val="0"/>
        <w:jc w:val="both"/>
        <w:rPr>
          <w:rFonts w:eastAsia="微軟正黑體"/>
          <w:color w:val="00B0F0"/>
          <w:lang w:val="de-DE"/>
        </w:rPr>
      </w:pPr>
    </w:p>
    <w:p w:rsidR="00F53AE1" w:rsidRPr="006E648B" w:rsidRDefault="00F53AE1" w:rsidP="00F53AE1">
      <w:pPr>
        <w:snapToGrid w:val="0"/>
        <w:jc w:val="both"/>
        <w:rPr>
          <w:rFonts w:eastAsia="微軟正黑體"/>
          <w:lang w:val="de-DE"/>
        </w:rPr>
      </w:pPr>
      <w:r w:rsidRPr="006E648B">
        <w:rPr>
          <w:rFonts w:eastAsia="微軟正黑體"/>
          <w:lang w:val="de-DE"/>
        </w:rPr>
        <w:t>Die Teilnahme an einer Ausstellung ist wie Durchführung auf einer Bühne. Neben der Schaffung eines einzigartigen Stil</w:t>
      </w:r>
      <w:r>
        <w:rPr>
          <w:rFonts w:eastAsia="微軟正黑體"/>
          <w:lang w:val="de-DE"/>
        </w:rPr>
        <w:t>s</w:t>
      </w:r>
      <w:r w:rsidRPr="006E648B">
        <w:rPr>
          <w:rFonts w:eastAsia="微軟正黑體"/>
          <w:lang w:val="de-DE"/>
        </w:rPr>
        <w:t xml:space="preserve">, müssen </w:t>
      </w:r>
      <w:r>
        <w:rPr>
          <w:rFonts w:eastAsia="微軟正黑體"/>
          <w:lang w:val="de-DE"/>
        </w:rPr>
        <w:t xml:space="preserve">die </w:t>
      </w:r>
      <w:r w:rsidRPr="006E648B">
        <w:rPr>
          <w:rFonts w:eastAsia="微軟正黑體"/>
          <w:lang w:val="de-DE"/>
        </w:rPr>
        <w:t>Aussteller</w:t>
      </w:r>
      <w:r>
        <w:rPr>
          <w:rFonts w:eastAsia="微軟正黑體"/>
          <w:lang w:val="de-DE"/>
        </w:rPr>
        <w:t xml:space="preserve"> die Fähigkeit besitzen, innovative zu sein um Aufmerksamkeit zu bekommen. Beim Taiwan-Pavillon handelt sich um ein Thema der neuen Umsetzung. Es</w:t>
      </w:r>
      <w:r w:rsidRPr="006E648B">
        <w:rPr>
          <w:rFonts w:eastAsia="微軟正黑體"/>
          <w:lang w:val="de-DE"/>
        </w:rPr>
        <w:t xml:space="preserve"> betont eine Verschiebung der Funktion, eine Änderung der Form u</w:t>
      </w:r>
      <w:r>
        <w:rPr>
          <w:rFonts w:eastAsia="微軟正黑體"/>
          <w:lang w:val="de-DE"/>
        </w:rPr>
        <w:t>nd eine geistliche Umsetzung. Sein</w:t>
      </w:r>
      <w:r w:rsidRPr="006E648B">
        <w:rPr>
          <w:rFonts w:eastAsia="微軟正黑體"/>
          <w:lang w:val="de-DE"/>
        </w:rPr>
        <w:t xml:space="preserve"> visuelle</w:t>
      </w:r>
      <w:r>
        <w:rPr>
          <w:rFonts w:eastAsia="微軟正黑體"/>
          <w:lang w:val="de-DE"/>
        </w:rPr>
        <w:t>s</w:t>
      </w:r>
      <w:r w:rsidRPr="006E648B">
        <w:rPr>
          <w:rFonts w:eastAsia="微軟正黑體"/>
          <w:lang w:val="de-DE"/>
        </w:rPr>
        <w:t xml:space="preserve"> Gesamtbild baut auch um das Konzept der "</w:t>
      </w:r>
      <w:r>
        <w:rPr>
          <w:rFonts w:eastAsia="微軟正黑體"/>
          <w:lang w:val="de-DE"/>
        </w:rPr>
        <w:t>Umsetzung</w:t>
      </w:r>
      <w:r w:rsidRPr="006E648B">
        <w:rPr>
          <w:rFonts w:eastAsia="微軟正黑體"/>
          <w:lang w:val="de-DE"/>
        </w:rPr>
        <w:t>"</w:t>
      </w:r>
      <w:r>
        <w:rPr>
          <w:rFonts w:eastAsia="微軟正黑體"/>
          <w:lang w:val="de-DE"/>
        </w:rPr>
        <w:t xml:space="preserve"> auf</w:t>
      </w:r>
      <w:r w:rsidRPr="006E648B">
        <w:rPr>
          <w:rFonts w:eastAsia="微軟正黑體"/>
          <w:lang w:val="de-DE"/>
        </w:rPr>
        <w:t>, wo traditionelle Elemente vereinfacht und mit Neon-Farben dekoriert</w:t>
      </w:r>
      <w:r>
        <w:rPr>
          <w:rFonts w:eastAsia="微軟正黑體"/>
          <w:lang w:val="de-DE"/>
        </w:rPr>
        <w:t xml:space="preserve"> sind</w:t>
      </w:r>
      <w:r w:rsidRPr="006E648B">
        <w:rPr>
          <w:rFonts w:eastAsia="微軟正黑體"/>
          <w:lang w:val="de-DE"/>
        </w:rPr>
        <w:t xml:space="preserve">, um einen "frischen" Eindruck auf die Besucher </w:t>
      </w:r>
      <w:r>
        <w:rPr>
          <w:rFonts w:eastAsia="微軟正黑體"/>
          <w:lang w:val="de-DE"/>
        </w:rPr>
        <w:t>darzustellen</w:t>
      </w:r>
      <w:r w:rsidRPr="006E648B">
        <w:rPr>
          <w:rFonts w:eastAsia="微軟正黑體"/>
          <w:lang w:val="de-DE"/>
        </w:rPr>
        <w:t>.</w:t>
      </w:r>
    </w:p>
    <w:p w:rsidR="00F53AE1" w:rsidRPr="006E648B" w:rsidRDefault="00F53AE1" w:rsidP="00F53AE1">
      <w:pPr>
        <w:snapToGrid w:val="0"/>
        <w:jc w:val="both"/>
        <w:rPr>
          <w:rFonts w:eastAsia="微軟正黑體"/>
          <w:color w:val="00B0F0"/>
          <w:lang w:val="de-DE"/>
        </w:rPr>
      </w:pPr>
      <w:r w:rsidRPr="006E648B">
        <w:rPr>
          <w:rFonts w:eastAsia="微軟正黑體"/>
          <w:color w:val="00B0F0"/>
          <w:lang w:val="de-DE"/>
        </w:rPr>
        <w:t xml:space="preserve"> </w:t>
      </w:r>
    </w:p>
    <w:p w:rsidR="00F53AE1" w:rsidRPr="006E648B" w:rsidRDefault="00F53AE1" w:rsidP="00F53AE1">
      <w:pPr>
        <w:snapToGrid w:val="0"/>
        <w:jc w:val="both"/>
        <w:rPr>
          <w:rFonts w:eastAsia="微軟正黑體"/>
          <w:lang w:val="de-DE"/>
        </w:rPr>
      </w:pPr>
      <w:r>
        <w:rPr>
          <w:rFonts w:eastAsia="微軟正黑體"/>
          <w:lang w:val="de-DE"/>
        </w:rPr>
        <w:t>Viele der Ausstellungen</w:t>
      </w:r>
      <w:r w:rsidRPr="006E648B">
        <w:rPr>
          <w:rFonts w:eastAsia="微軟正黑體"/>
          <w:lang w:val="de-DE"/>
        </w:rPr>
        <w:t xml:space="preserve"> sind einzigartige Produkte</w:t>
      </w:r>
      <w:r>
        <w:rPr>
          <w:rFonts w:eastAsia="微軟正黑體"/>
          <w:lang w:val="de-DE"/>
        </w:rPr>
        <w:t xml:space="preserve">, die die hervortretenden </w:t>
      </w:r>
      <w:r>
        <w:rPr>
          <w:rFonts w:eastAsia="微軟正黑體" w:hint="eastAsia"/>
          <w:lang w:val="de-DE"/>
        </w:rPr>
        <w:t>T</w:t>
      </w:r>
      <w:r w:rsidRPr="006E648B">
        <w:rPr>
          <w:rFonts w:eastAsia="微軟正黑體"/>
          <w:lang w:val="de-DE"/>
        </w:rPr>
        <w:t>aiwanesischen Marken entwickelt</w:t>
      </w:r>
      <w:r>
        <w:rPr>
          <w:rFonts w:eastAsia="微軟正黑體"/>
          <w:lang w:val="de-DE"/>
        </w:rPr>
        <w:t xml:space="preserve"> haben</w:t>
      </w:r>
      <w:r w:rsidRPr="006E648B">
        <w:rPr>
          <w:rFonts w:eastAsia="微軟正黑體"/>
          <w:lang w:val="de-DE"/>
        </w:rPr>
        <w:t xml:space="preserve">. </w:t>
      </w:r>
      <w:r>
        <w:rPr>
          <w:rFonts w:eastAsia="微軟正黑體"/>
          <w:lang w:val="de-DE"/>
        </w:rPr>
        <w:t>„Studio Loud“</w:t>
      </w:r>
      <w:r w:rsidRPr="006E648B">
        <w:rPr>
          <w:rFonts w:eastAsia="微軟正黑體"/>
          <w:lang w:val="de-DE"/>
        </w:rPr>
        <w:t xml:space="preserve"> </w:t>
      </w:r>
      <w:r>
        <w:rPr>
          <w:rFonts w:eastAsia="微軟正黑體"/>
          <w:lang w:val="de-DE"/>
        </w:rPr>
        <w:t>hat mit modernen Designgedanken das</w:t>
      </w:r>
      <w:r w:rsidRPr="006E648B">
        <w:rPr>
          <w:rFonts w:eastAsia="微軟正黑體"/>
          <w:lang w:val="de-DE"/>
        </w:rPr>
        <w:t xml:space="preserve"> trad</w:t>
      </w:r>
      <w:r>
        <w:rPr>
          <w:rFonts w:eastAsia="微軟正黑體"/>
          <w:lang w:val="de-DE"/>
        </w:rPr>
        <w:t>itionelle</w:t>
      </w:r>
      <w:r w:rsidRPr="006E648B">
        <w:rPr>
          <w:rFonts w:eastAsia="微軟正黑體"/>
          <w:lang w:val="de-DE"/>
        </w:rPr>
        <w:t xml:space="preserve"> Bambus-Handwerk</w:t>
      </w:r>
      <w:r>
        <w:rPr>
          <w:rFonts w:eastAsia="微軟正黑體"/>
          <w:lang w:val="de-DE"/>
        </w:rPr>
        <w:t xml:space="preserve"> Taiwans erneut interpretiert, um das neue Gesicht des</w:t>
      </w:r>
      <w:r w:rsidRPr="006E648B">
        <w:rPr>
          <w:rFonts w:eastAsia="微軟正黑體"/>
          <w:lang w:val="de-DE"/>
        </w:rPr>
        <w:t xml:space="preserve"> traditionelle</w:t>
      </w:r>
      <w:r>
        <w:rPr>
          <w:rFonts w:eastAsia="微軟正黑體"/>
          <w:lang w:val="de-DE"/>
        </w:rPr>
        <w:t>n Bambus-</w:t>
      </w:r>
      <w:r w:rsidRPr="006E648B">
        <w:rPr>
          <w:rFonts w:eastAsia="微軟正黑體"/>
          <w:lang w:val="de-DE"/>
        </w:rPr>
        <w:t>Handwerk</w:t>
      </w:r>
      <w:r>
        <w:rPr>
          <w:rFonts w:eastAsia="微軟正黑體"/>
          <w:lang w:val="de-DE"/>
        </w:rPr>
        <w:t>es</w:t>
      </w:r>
      <w:r w:rsidRPr="006E648B">
        <w:rPr>
          <w:rFonts w:eastAsia="微軟正黑體"/>
          <w:lang w:val="de-DE"/>
        </w:rPr>
        <w:t xml:space="preserve"> </w:t>
      </w:r>
      <w:r>
        <w:rPr>
          <w:rFonts w:eastAsia="微軟正黑體"/>
          <w:lang w:val="de-DE"/>
        </w:rPr>
        <w:t>zu zeigen</w:t>
      </w:r>
      <w:r w:rsidRPr="006E648B">
        <w:rPr>
          <w:rFonts w:eastAsia="微軟正黑體"/>
          <w:lang w:val="de-DE"/>
        </w:rPr>
        <w:t xml:space="preserve">. Alle seine Produkte sind lokal handgefertigten aus regionalen </w:t>
      </w:r>
      <w:r w:rsidRPr="006E648B">
        <w:rPr>
          <w:rFonts w:eastAsia="微軟正黑體"/>
          <w:lang w:val="de-DE"/>
        </w:rPr>
        <w:lastRenderedPageBreak/>
        <w:t xml:space="preserve">Bambus. </w:t>
      </w:r>
      <w:r>
        <w:rPr>
          <w:rFonts w:eastAsia="微軟正黑體"/>
          <w:lang w:val="de-DE"/>
        </w:rPr>
        <w:t>„META Design“</w:t>
      </w:r>
      <w:r w:rsidRPr="006E648B">
        <w:rPr>
          <w:rFonts w:eastAsia="微軟正黑體"/>
          <w:lang w:val="de-DE"/>
        </w:rPr>
        <w:t xml:space="preserve"> ist spezialisiert auf Beleuchtung und </w:t>
      </w:r>
      <w:r>
        <w:rPr>
          <w:rFonts w:eastAsia="微軟正黑體"/>
          <w:lang w:val="de-DE"/>
        </w:rPr>
        <w:t>diskutiert oft über</w:t>
      </w:r>
      <w:r w:rsidRPr="006E648B">
        <w:rPr>
          <w:rFonts w:eastAsia="微軟正黑體"/>
          <w:lang w:val="de-DE"/>
        </w:rPr>
        <w:t xml:space="preserve"> "Licht". Es sieht Lampen als "Lichtträger" und </w:t>
      </w:r>
      <w:r>
        <w:rPr>
          <w:rFonts w:eastAsia="微軟正黑體"/>
          <w:lang w:val="de-DE"/>
        </w:rPr>
        <w:t>glaubt daran,</w:t>
      </w:r>
      <w:r w:rsidRPr="006E648B">
        <w:rPr>
          <w:rFonts w:eastAsia="微軟正黑體"/>
          <w:lang w:val="de-DE"/>
        </w:rPr>
        <w:t xml:space="preserve"> dass ein Designer eine Lampe</w:t>
      </w:r>
      <w:r>
        <w:rPr>
          <w:rFonts w:eastAsia="微軟正黑體"/>
          <w:lang w:val="de-DE"/>
        </w:rPr>
        <w:t xml:space="preserve"> entwirft</w:t>
      </w:r>
      <w:r w:rsidRPr="006E648B">
        <w:rPr>
          <w:rFonts w:eastAsia="微軟正黑體"/>
          <w:lang w:val="de-DE"/>
        </w:rPr>
        <w:t>, um die Rolle des Lich</w:t>
      </w:r>
      <w:r>
        <w:rPr>
          <w:rFonts w:eastAsia="微軟正黑體"/>
          <w:lang w:val="de-DE"/>
        </w:rPr>
        <w:t>ts im Leben der Menschen erneut</w:t>
      </w:r>
      <w:r w:rsidRPr="006E648B">
        <w:rPr>
          <w:rFonts w:eastAsia="微軟正黑體"/>
          <w:lang w:val="de-DE"/>
        </w:rPr>
        <w:t xml:space="preserve"> zu interpretieren. </w:t>
      </w:r>
      <w:r>
        <w:rPr>
          <w:rFonts w:eastAsia="微軟正黑體"/>
          <w:lang w:val="de-DE"/>
        </w:rPr>
        <w:t xml:space="preserve">Es hat </w:t>
      </w:r>
      <w:r w:rsidRPr="00A76DF0">
        <w:rPr>
          <w:rFonts w:eastAsia="微軟正黑體"/>
          <w:lang w:val="de-DE"/>
        </w:rPr>
        <w:t>mithilfe der zurückhaltenden ästhetischen Ideen deren Lampen mit Leben in einer natürlichen Weise integrieren lassen.</w:t>
      </w:r>
      <w:r w:rsidRPr="00A42FFD">
        <w:rPr>
          <w:rFonts w:eastAsia="微軟正黑體"/>
          <w:lang w:val="de-DE"/>
        </w:rPr>
        <w:t xml:space="preserve"> Mit einfache Metallteilen macht „</w:t>
      </w:r>
      <w:r w:rsidRPr="006E648B">
        <w:rPr>
          <w:rFonts w:eastAsia="微軟正黑體"/>
          <w:lang w:val="de-DE"/>
        </w:rPr>
        <w:t>Singular Konzept</w:t>
      </w:r>
      <w:r>
        <w:rPr>
          <w:rFonts w:eastAsia="微軟正黑體"/>
          <w:lang w:val="de-DE"/>
        </w:rPr>
        <w:t>“ geometrische</w:t>
      </w:r>
      <w:r w:rsidRPr="006E648B">
        <w:rPr>
          <w:rFonts w:eastAsia="微軟正黑體"/>
          <w:lang w:val="de-DE"/>
        </w:rPr>
        <w:t xml:space="preserve"> Lampen und Einrichtung</w:t>
      </w:r>
      <w:r>
        <w:rPr>
          <w:rFonts w:eastAsia="微軟正黑體"/>
          <w:lang w:val="de-DE"/>
        </w:rPr>
        <w:t>, die der Ästhetik und Funktionalität entsprechen</w:t>
      </w:r>
      <w:r w:rsidRPr="006E648B">
        <w:rPr>
          <w:rFonts w:eastAsia="微軟正黑體"/>
          <w:lang w:val="de-DE"/>
        </w:rPr>
        <w:t xml:space="preserve">. </w:t>
      </w:r>
      <w:r>
        <w:rPr>
          <w:rFonts w:eastAsia="微軟正黑體"/>
          <w:lang w:val="de-DE"/>
        </w:rPr>
        <w:t>Bei den Produkten von „</w:t>
      </w:r>
      <w:r w:rsidRPr="006E648B">
        <w:rPr>
          <w:rFonts w:eastAsia="微軟正黑體"/>
          <w:lang w:val="de-DE"/>
        </w:rPr>
        <w:t>Kozy</w:t>
      </w:r>
      <w:r>
        <w:rPr>
          <w:rFonts w:eastAsia="微軟正黑體"/>
          <w:lang w:val="de-DE"/>
        </w:rPr>
        <w:t>“</w:t>
      </w:r>
      <w:r w:rsidRPr="006E648B">
        <w:rPr>
          <w:rFonts w:eastAsia="微軟正黑體"/>
          <w:lang w:val="de-DE"/>
        </w:rPr>
        <w:t xml:space="preserve"> </w:t>
      </w:r>
      <w:r>
        <w:rPr>
          <w:rFonts w:eastAsia="微軟正黑體"/>
          <w:lang w:val="de-DE"/>
        </w:rPr>
        <w:t xml:space="preserve">handelt sich um kleine Accessoires bis </w:t>
      </w:r>
      <w:r w:rsidRPr="006E648B">
        <w:rPr>
          <w:rFonts w:eastAsia="微軟正黑體"/>
          <w:lang w:val="de-DE"/>
        </w:rPr>
        <w:t xml:space="preserve">zu Möbeln. </w:t>
      </w:r>
      <w:r>
        <w:rPr>
          <w:rFonts w:eastAsia="微軟正黑體"/>
          <w:lang w:val="de-DE"/>
        </w:rPr>
        <w:t xml:space="preserve">Das Ziel ist, eine </w:t>
      </w:r>
      <w:r w:rsidRPr="00A42FFD">
        <w:rPr>
          <w:rFonts w:eastAsia="微軟正黑體"/>
          <w:lang w:val="de-DE"/>
        </w:rPr>
        <w:t>umweltfreundliche und schadstofffreie Haushaltsware zur besseren Lebensqualität zu gestalten.</w:t>
      </w:r>
      <w:r w:rsidRPr="006E648B">
        <w:rPr>
          <w:rFonts w:eastAsia="微軟正黑體"/>
          <w:lang w:val="de-DE"/>
        </w:rPr>
        <w:t xml:space="preserve"> Das Unternehmen </w:t>
      </w:r>
      <w:r>
        <w:rPr>
          <w:rFonts w:eastAsia="微軟正黑體"/>
          <w:lang w:val="de-DE"/>
        </w:rPr>
        <w:t xml:space="preserve">konzentriert sich zurzeit </w:t>
      </w:r>
      <w:r w:rsidRPr="00A42FFD">
        <w:rPr>
          <w:rFonts w:eastAsia="微軟正黑體"/>
          <w:lang w:val="de-DE"/>
        </w:rPr>
        <w:t>auf die Entwicklung der neuen Umweltstoffe</w:t>
      </w:r>
      <w:r w:rsidRPr="006E648B">
        <w:rPr>
          <w:rFonts w:eastAsia="微軟正黑體"/>
          <w:lang w:val="de-DE"/>
        </w:rPr>
        <w:t xml:space="preserve">. </w:t>
      </w:r>
      <w:r>
        <w:rPr>
          <w:rFonts w:eastAsia="微軟正黑體"/>
          <w:lang w:val="de-DE"/>
        </w:rPr>
        <w:t>„</w:t>
      </w:r>
      <w:r w:rsidRPr="006E648B">
        <w:rPr>
          <w:rFonts w:eastAsia="微軟正黑體"/>
          <w:lang w:val="de-DE"/>
        </w:rPr>
        <w:t>miin casa</w:t>
      </w:r>
      <w:r>
        <w:rPr>
          <w:rFonts w:eastAsia="微軟正黑體"/>
          <w:lang w:val="de-DE"/>
        </w:rPr>
        <w:t>“ ist eine moderne Möbel- und Dekor-</w:t>
      </w:r>
      <w:r w:rsidRPr="006E648B">
        <w:rPr>
          <w:rFonts w:eastAsia="微軟正黑體"/>
          <w:lang w:val="de-DE"/>
        </w:rPr>
        <w:t>Marke</w:t>
      </w:r>
      <w:r>
        <w:rPr>
          <w:rFonts w:eastAsia="微軟正黑體"/>
          <w:lang w:val="de-DE"/>
        </w:rPr>
        <w:t>, die durch die</w:t>
      </w:r>
      <w:r w:rsidRPr="006F02B5">
        <w:rPr>
          <w:rFonts w:eastAsia="微軟正黑體"/>
          <w:lang w:val="de-DE"/>
        </w:rPr>
        <w:t xml:space="preserve"> Elemente v</w:t>
      </w:r>
      <w:r>
        <w:rPr>
          <w:rFonts w:eastAsia="微軟正黑體"/>
          <w:lang w:val="de-DE"/>
        </w:rPr>
        <w:t xml:space="preserve">on </w:t>
      </w:r>
      <w:r>
        <w:rPr>
          <w:rFonts w:eastAsia="微軟正黑體" w:hint="eastAsia"/>
          <w:lang w:val="de-DE"/>
        </w:rPr>
        <w:t>T</w:t>
      </w:r>
      <w:r w:rsidRPr="006F02B5">
        <w:rPr>
          <w:rFonts w:eastAsia="微軟正黑體"/>
          <w:lang w:val="de-DE"/>
        </w:rPr>
        <w:t>aiwanesischem Alltag diese moderne Möbelmarke aufgelöst und erneut interpretiert hat. Durch die Weisheit unserer Vorfahren wurde der Geist, den unsere Vorfahren in Geschirren hinterlassen haben, übergeben</w:t>
      </w:r>
      <w:r w:rsidRPr="006F02B5">
        <w:rPr>
          <w:rFonts w:eastAsia="微軟正黑體" w:hint="eastAsia"/>
          <w:lang w:val="de-DE"/>
        </w:rPr>
        <w:t>;</w:t>
      </w:r>
      <w:r w:rsidRPr="006F02B5">
        <w:rPr>
          <w:rFonts w:eastAsia="微軟正黑體"/>
          <w:lang w:val="de-DE"/>
        </w:rPr>
        <w:t xml:space="preserve"> Durch die Einzelheiten, die man im Alltag beobachtet hat werden die alten Techniken in einer neuen Weise dargestellt. Damit sieht man die vergangene Schönheit in dem modernen Leben. Die Schönheit existiert weiterhin in den zukünftigen Gedanken. </w:t>
      </w:r>
      <w:r>
        <w:rPr>
          <w:rFonts w:eastAsia="微軟正黑體"/>
          <w:lang w:val="de-DE"/>
        </w:rPr>
        <w:t>„</w:t>
      </w:r>
      <w:r w:rsidRPr="006E648B">
        <w:rPr>
          <w:rFonts w:eastAsia="微軟正黑體"/>
          <w:lang w:val="de-DE"/>
        </w:rPr>
        <w:t xml:space="preserve">KIMU </w:t>
      </w:r>
      <w:r>
        <w:rPr>
          <w:rFonts w:eastAsia="微軟正黑體"/>
          <w:lang w:val="de-DE"/>
        </w:rPr>
        <w:t>Design“ strebt danach, die Distanz</w:t>
      </w:r>
      <w:r w:rsidRPr="006E648B">
        <w:rPr>
          <w:rFonts w:eastAsia="微軟正黑體"/>
          <w:lang w:val="de-DE"/>
        </w:rPr>
        <w:t xml:space="preserve"> zwischen Realität und Fantasie </w:t>
      </w:r>
      <w:r>
        <w:rPr>
          <w:rFonts w:eastAsia="微軟正黑體"/>
          <w:lang w:val="de-DE"/>
        </w:rPr>
        <w:t>zu verkürzen. „Lighting East and West“ kombiniert den industriellen Stil aus Westen und</w:t>
      </w:r>
      <w:r w:rsidRPr="006E648B">
        <w:rPr>
          <w:rFonts w:eastAsia="微軟正黑體"/>
          <w:lang w:val="de-DE"/>
        </w:rPr>
        <w:t xml:space="preserve"> </w:t>
      </w:r>
      <w:r>
        <w:rPr>
          <w:rFonts w:eastAsia="微軟正黑體"/>
          <w:lang w:val="de-DE"/>
        </w:rPr>
        <w:t xml:space="preserve">die </w:t>
      </w:r>
      <w:r w:rsidRPr="006E648B">
        <w:rPr>
          <w:rFonts w:eastAsia="微軟正黑體"/>
          <w:lang w:val="de-DE"/>
        </w:rPr>
        <w:t>Nostalgie</w:t>
      </w:r>
      <w:r>
        <w:rPr>
          <w:rFonts w:eastAsia="微軟正黑體"/>
          <w:lang w:val="de-DE"/>
        </w:rPr>
        <w:t xml:space="preserve"> aus Osten zusammen, um eine Kluft zwischen Realität und Fantasie zu überbrücken</w:t>
      </w:r>
      <w:r w:rsidRPr="006E648B">
        <w:rPr>
          <w:rFonts w:eastAsia="微軟正黑體"/>
          <w:lang w:val="de-DE"/>
        </w:rPr>
        <w:t>.</w:t>
      </w:r>
    </w:p>
    <w:p w:rsidR="00F53AE1" w:rsidRPr="006E648B" w:rsidRDefault="00F53AE1" w:rsidP="00F53AE1">
      <w:pPr>
        <w:snapToGrid w:val="0"/>
        <w:jc w:val="both"/>
        <w:rPr>
          <w:rFonts w:eastAsia="微軟正黑體"/>
          <w:lang w:val="de-DE"/>
        </w:rPr>
      </w:pPr>
    </w:p>
    <w:p w:rsidR="00F53AE1" w:rsidRDefault="00F53AE1" w:rsidP="00F53AE1">
      <w:pPr>
        <w:snapToGrid w:val="0"/>
        <w:jc w:val="both"/>
        <w:rPr>
          <w:rFonts w:eastAsia="微軟正黑體"/>
          <w:lang w:val="de-DE"/>
        </w:rPr>
      </w:pPr>
      <w:r>
        <w:rPr>
          <w:rFonts w:eastAsia="微軟正黑體"/>
          <w:lang w:val="de-DE"/>
        </w:rPr>
        <w:t>Mehrfach ausgezeichnete</w:t>
      </w:r>
      <w:r w:rsidRPr="006E648B">
        <w:rPr>
          <w:rFonts w:eastAsia="微軟正黑體"/>
          <w:lang w:val="de-DE"/>
        </w:rPr>
        <w:t xml:space="preserve"> Marke </w:t>
      </w:r>
      <w:r>
        <w:rPr>
          <w:rFonts w:eastAsia="微軟正黑體"/>
          <w:lang w:val="de-DE"/>
        </w:rPr>
        <w:t>„</w:t>
      </w:r>
      <w:r w:rsidRPr="006E648B">
        <w:rPr>
          <w:rFonts w:eastAsia="微軟正黑體"/>
          <w:lang w:val="de-DE"/>
        </w:rPr>
        <w:t>biaugust</w:t>
      </w:r>
      <w:r>
        <w:rPr>
          <w:rFonts w:eastAsia="微軟正黑體"/>
          <w:lang w:val="de-DE"/>
        </w:rPr>
        <w:t>“</w:t>
      </w:r>
      <w:r w:rsidRPr="006E648B">
        <w:rPr>
          <w:rFonts w:eastAsia="微軟正黑體"/>
          <w:lang w:val="de-DE"/>
        </w:rPr>
        <w:t xml:space="preserve"> präsentiert viele </w:t>
      </w:r>
      <w:r>
        <w:rPr>
          <w:rFonts w:eastAsia="微軟正黑體"/>
          <w:lang w:val="de-DE"/>
        </w:rPr>
        <w:t>ihrer</w:t>
      </w:r>
      <w:r w:rsidRPr="006E648B">
        <w:rPr>
          <w:rFonts w:eastAsia="微軟正黑體"/>
          <w:lang w:val="de-DE"/>
        </w:rPr>
        <w:t xml:space="preserve"> neu gestalteten Essgeschirr</w:t>
      </w:r>
      <w:r>
        <w:rPr>
          <w:rFonts w:eastAsia="微軟正黑體"/>
          <w:lang w:val="de-DE"/>
        </w:rPr>
        <w:t xml:space="preserve">e und </w:t>
      </w:r>
      <w:r w:rsidRPr="006C724D">
        <w:rPr>
          <w:rFonts w:eastAsia="微軟正黑體"/>
          <w:lang w:val="de-DE"/>
        </w:rPr>
        <w:t>besteht auf einer fortlaufende Kreation und Betrieb mit einer Vorstellung “Leben und Gefühle” und hofft, dass Kunstwerke nach der Kreation die Leute bewegen können. Ihre Kunstwerke sieht man auch in Modetextilien, Wohnaccessoires, Industrien, Raumgestaltung und Kunstschaffen</w:t>
      </w:r>
      <w:r>
        <w:rPr>
          <w:rFonts w:eastAsia="微軟正黑體"/>
          <w:lang w:val="de-DE"/>
        </w:rPr>
        <w:t xml:space="preserve">. Die Marke, „PEGA CASA“, die mit </w:t>
      </w:r>
      <w:r w:rsidRPr="006E648B">
        <w:rPr>
          <w:rFonts w:eastAsia="微軟正黑體"/>
          <w:lang w:val="de-DE"/>
        </w:rPr>
        <w:t>Elek</w:t>
      </w:r>
      <w:r>
        <w:rPr>
          <w:rFonts w:eastAsia="微軟正黑體"/>
          <w:lang w:val="de-DE"/>
        </w:rPr>
        <w:t>tronik, Mechanik, Form</w:t>
      </w:r>
      <w:r w:rsidRPr="006E648B">
        <w:rPr>
          <w:rFonts w:eastAsia="微軟正黑體"/>
          <w:lang w:val="de-DE"/>
        </w:rPr>
        <w:t xml:space="preserve"> und Fertigung</w:t>
      </w:r>
      <w:r>
        <w:rPr>
          <w:rFonts w:eastAsia="微軟正黑體"/>
          <w:lang w:val="de-DE"/>
        </w:rPr>
        <w:t xml:space="preserve"> kombiniert hat,</w:t>
      </w:r>
      <w:r w:rsidRPr="006E648B">
        <w:rPr>
          <w:rFonts w:eastAsia="微軟正黑體"/>
          <w:lang w:val="de-DE"/>
        </w:rPr>
        <w:t xml:space="preserve"> </w:t>
      </w:r>
      <w:r w:rsidRPr="0038694D">
        <w:rPr>
          <w:rFonts w:eastAsia="微軟正黑體"/>
          <w:lang w:val="de-DE"/>
        </w:rPr>
        <w:t>wählt den geeigneten Rohrdurchmesser durch die natürliche Zylinderform von Bambus aus. Das Griffgefühl und die Batterielage werden dafür berücksichtigt. Bambusknoten und natürliche Wachstumkurve von Bambus sind für die Lage des Handgriffes gedacht</w:t>
      </w:r>
      <w:r>
        <w:rPr>
          <w:rFonts w:eastAsia="微軟正黑體"/>
          <w:lang w:val="de-DE"/>
        </w:rPr>
        <w:t xml:space="preserve">. </w:t>
      </w:r>
      <w:r w:rsidRPr="006E648B">
        <w:rPr>
          <w:rFonts w:eastAsia="微軟正黑體"/>
          <w:lang w:val="de-DE"/>
        </w:rPr>
        <w:t>LOHAS Pottery ist ein</w:t>
      </w:r>
      <w:r>
        <w:rPr>
          <w:rFonts w:eastAsia="微軟正黑體"/>
          <w:lang w:val="de-DE"/>
        </w:rPr>
        <w:t>e</w:t>
      </w:r>
      <w:r w:rsidRPr="006E648B">
        <w:rPr>
          <w:rFonts w:eastAsia="微軟正黑體"/>
          <w:lang w:val="de-DE"/>
        </w:rPr>
        <w:t xml:space="preserve"> </w:t>
      </w:r>
      <w:r>
        <w:rPr>
          <w:rFonts w:eastAsia="微軟正黑體"/>
          <w:lang w:val="de-DE"/>
        </w:rPr>
        <w:t>Teezubehör-</w:t>
      </w:r>
      <w:r w:rsidRPr="006E648B">
        <w:rPr>
          <w:rFonts w:eastAsia="微軟正黑體"/>
          <w:lang w:val="de-DE"/>
        </w:rPr>
        <w:t>Marke</w:t>
      </w:r>
      <w:r>
        <w:rPr>
          <w:rFonts w:eastAsia="微軟正黑體"/>
          <w:lang w:val="de-DE"/>
        </w:rPr>
        <w:t xml:space="preserve">, die schon seit </w:t>
      </w:r>
      <w:r w:rsidRPr="006E648B">
        <w:rPr>
          <w:rFonts w:eastAsia="微軟正黑體"/>
          <w:lang w:val="de-DE"/>
        </w:rPr>
        <w:t>über 40 Jahren</w:t>
      </w:r>
      <w:r>
        <w:rPr>
          <w:rFonts w:eastAsia="微軟正黑體"/>
          <w:lang w:val="de-DE"/>
        </w:rPr>
        <w:t xml:space="preserve"> im Geschäft ist</w:t>
      </w:r>
      <w:r w:rsidRPr="006E648B">
        <w:rPr>
          <w:rFonts w:eastAsia="微軟正黑體"/>
          <w:lang w:val="de-DE"/>
        </w:rPr>
        <w:t xml:space="preserve">. </w:t>
      </w:r>
      <w:r>
        <w:rPr>
          <w:rFonts w:eastAsia="微軟正黑體"/>
          <w:lang w:val="de-DE"/>
        </w:rPr>
        <w:t xml:space="preserve">Sie erzeugt </w:t>
      </w:r>
      <w:r w:rsidRPr="002A4BBF">
        <w:rPr>
          <w:rFonts w:eastAsia="微軟正黑體"/>
          <w:lang w:val="de-DE"/>
        </w:rPr>
        <w:t xml:space="preserve">viele feine Haushaltswaren, was dem gesundheitlichen und alltagsästhetischen Konzept entspricht. Deren Produkte wurden vielfach bei Designwettbewerbe ausgezeichnet wie </w:t>
      </w:r>
      <w:r>
        <w:rPr>
          <w:rFonts w:eastAsia="微軟正黑體"/>
          <w:lang w:val="de-DE"/>
        </w:rPr>
        <w:t>vom</w:t>
      </w:r>
      <w:r w:rsidRPr="002A4BBF">
        <w:rPr>
          <w:rFonts w:eastAsia="微軟正黑體"/>
          <w:lang w:val="de-DE"/>
        </w:rPr>
        <w:t xml:space="preserve"> Red-Dot </w:t>
      </w:r>
      <w:r>
        <w:rPr>
          <w:rFonts w:eastAsia="微軟正黑體"/>
          <w:lang w:val="de-DE"/>
        </w:rPr>
        <w:t>Designw</w:t>
      </w:r>
      <w:r w:rsidRPr="002A4BBF">
        <w:rPr>
          <w:rFonts w:eastAsia="微軟正黑體"/>
          <w:lang w:val="de-DE"/>
        </w:rPr>
        <w:t xml:space="preserve">ettbewerb </w:t>
      </w:r>
      <w:r w:rsidRPr="006E648B">
        <w:rPr>
          <w:rFonts w:eastAsia="微軟正黑體"/>
          <w:lang w:val="de-DE"/>
        </w:rPr>
        <w:t xml:space="preserve">in Deutschland. </w:t>
      </w:r>
      <w:r w:rsidRPr="002A4BBF">
        <w:rPr>
          <w:rFonts w:eastAsia="微軟正黑體"/>
          <w:lang w:val="de-DE"/>
        </w:rPr>
        <w:t>besitzt einen Grundwert für Selbstentwicklung und grundlegende Innovation. Dieses Innovationmodul basiert auf Mechanismus, Material und Kontext. Die Kerngedanken im Praxis sind humanistischer Lebensstil; Stilorientierte ästhetische Erfah</w:t>
      </w:r>
      <w:r>
        <w:rPr>
          <w:rFonts w:eastAsia="微軟正黑體"/>
          <w:lang w:val="de-DE"/>
        </w:rPr>
        <w:t>r</w:t>
      </w:r>
      <w:r w:rsidRPr="002A4BBF">
        <w:rPr>
          <w:rFonts w:eastAsia="微軟正黑體"/>
          <w:lang w:val="de-DE"/>
        </w:rPr>
        <w:t>ung gehört auch dazu.</w:t>
      </w:r>
      <w:r w:rsidRPr="00C41A69">
        <w:rPr>
          <w:rFonts w:ascii="Arial" w:eastAsia="標楷體" w:hAnsi="Arial" w:cs="Arial"/>
          <w:color w:val="000000"/>
          <w:kern w:val="0"/>
          <w:sz w:val="20"/>
          <w:szCs w:val="20"/>
          <w:lang w:val="de-DE"/>
        </w:rPr>
        <w:t xml:space="preserve"> </w:t>
      </w:r>
      <w:r w:rsidRPr="006E648B">
        <w:rPr>
          <w:rFonts w:eastAsia="微軟正黑體"/>
          <w:lang w:val="de-DE"/>
        </w:rPr>
        <w:t>Taiwanesische</w:t>
      </w:r>
      <w:r>
        <w:rPr>
          <w:rFonts w:eastAsia="微軟正黑體"/>
          <w:lang w:val="de-DE"/>
        </w:rPr>
        <w:t xml:space="preserve"> Designer aus verschiedenen Bereichen haben gemeinsam die</w:t>
      </w:r>
      <w:r w:rsidRPr="006E648B">
        <w:rPr>
          <w:rFonts w:eastAsia="微軟正黑體"/>
          <w:lang w:val="de-DE"/>
        </w:rPr>
        <w:t xml:space="preserve"> Kultur- und Kreativwirtschaft </w:t>
      </w:r>
      <w:r>
        <w:rPr>
          <w:rFonts w:eastAsia="微軟正黑體"/>
          <w:lang w:val="de-DE"/>
        </w:rPr>
        <w:t xml:space="preserve">in der Vergangenheit für </w:t>
      </w:r>
      <w:r w:rsidRPr="006E648B">
        <w:rPr>
          <w:rFonts w:eastAsia="微軟正黑體"/>
          <w:lang w:val="de-DE"/>
        </w:rPr>
        <w:t>starke Exportwirtschaft</w:t>
      </w:r>
      <w:r>
        <w:rPr>
          <w:rFonts w:eastAsia="微軟正黑體"/>
          <w:lang w:val="de-DE"/>
        </w:rPr>
        <w:t xml:space="preserve"> besorgt. Jetzt Mit neuer Dynamik bemühen sie sich um weiteren Wirtschaftserfolg in globalem Markt.</w:t>
      </w:r>
    </w:p>
    <w:p w:rsidR="00F53AE1" w:rsidRDefault="00F53AE1" w:rsidP="00F53AE1">
      <w:pPr>
        <w:snapToGrid w:val="0"/>
        <w:jc w:val="both"/>
        <w:rPr>
          <w:rFonts w:eastAsia="微軟正黑體"/>
          <w:color w:val="00B0F0"/>
          <w:lang w:val="de-DE"/>
        </w:rPr>
      </w:pPr>
    </w:p>
    <w:p w:rsidR="00F53AE1" w:rsidRPr="006E648B" w:rsidRDefault="00F53AE1" w:rsidP="00F53AE1">
      <w:pPr>
        <w:snapToGrid w:val="0"/>
        <w:jc w:val="both"/>
        <w:rPr>
          <w:rFonts w:eastAsia="微軟正黑體"/>
          <w:color w:val="00B0F0"/>
          <w:lang w:val="de-DE"/>
        </w:rPr>
      </w:pPr>
    </w:p>
    <w:p w:rsidR="00F53AE1" w:rsidRPr="006E648B" w:rsidRDefault="00F53AE1" w:rsidP="00F53AE1">
      <w:pPr>
        <w:snapToGrid w:val="0"/>
        <w:jc w:val="both"/>
        <w:rPr>
          <w:rFonts w:eastAsia="微軟正黑體"/>
          <w:u w:val="single"/>
          <w:lang w:val="de-DE"/>
        </w:rPr>
      </w:pPr>
      <w:r w:rsidRPr="006E648B">
        <w:rPr>
          <w:rFonts w:eastAsia="微軟正黑體"/>
          <w:u w:val="single"/>
          <w:lang w:val="de-DE"/>
        </w:rPr>
        <w:t xml:space="preserve">Eine </w:t>
      </w:r>
      <w:r>
        <w:rPr>
          <w:rFonts w:eastAsia="微軟正黑體"/>
          <w:u w:val="single"/>
          <w:lang w:val="de-DE"/>
        </w:rPr>
        <w:t>unverzichtbare</w:t>
      </w:r>
      <w:r w:rsidRPr="006E648B">
        <w:rPr>
          <w:rFonts w:eastAsia="微軟正黑體"/>
          <w:u w:val="single"/>
          <w:lang w:val="de-DE"/>
        </w:rPr>
        <w:t xml:space="preserve"> Veranstaltung in der Konsumgüterbranche</w:t>
      </w:r>
    </w:p>
    <w:p w:rsidR="00F53AE1" w:rsidRPr="00035A5D" w:rsidRDefault="00F53AE1" w:rsidP="00F53AE1">
      <w:pPr>
        <w:snapToGrid w:val="0"/>
        <w:jc w:val="both"/>
        <w:rPr>
          <w:rFonts w:eastAsia="微軟正黑體"/>
          <w:color w:val="00B0F0"/>
          <w:lang w:val="de-DE"/>
        </w:rPr>
      </w:pPr>
    </w:p>
    <w:p w:rsidR="00F53AE1" w:rsidRPr="006E648B" w:rsidRDefault="00F53AE1" w:rsidP="00F53AE1">
      <w:pPr>
        <w:snapToGrid w:val="0"/>
        <w:jc w:val="both"/>
        <w:rPr>
          <w:rFonts w:eastAsia="微軟正黑體"/>
          <w:lang w:val="de-DE"/>
        </w:rPr>
      </w:pPr>
      <w:r>
        <w:rPr>
          <w:rFonts w:eastAsia="微軟正黑體"/>
          <w:lang w:val="de-DE"/>
        </w:rPr>
        <w:t>Ambiente ist die</w:t>
      </w:r>
      <w:r w:rsidRPr="006E648B">
        <w:rPr>
          <w:rFonts w:eastAsia="微軟正黑體"/>
          <w:lang w:val="de-DE"/>
        </w:rPr>
        <w:t xml:space="preserve"> weltweit größte, älteste und bedeutendste Konsumgütermesse. Seit </w:t>
      </w:r>
      <w:r>
        <w:rPr>
          <w:rFonts w:eastAsia="微軟正黑體"/>
          <w:lang w:val="de-DE"/>
        </w:rPr>
        <w:t>seiner Gründung im Jahr 1949 wächst</w:t>
      </w:r>
      <w:r w:rsidRPr="006E648B">
        <w:rPr>
          <w:rFonts w:eastAsia="微軟正黑體"/>
          <w:lang w:val="de-DE"/>
        </w:rPr>
        <w:t xml:space="preserve"> </w:t>
      </w:r>
      <w:r>
        <w:rPr>
          <w:rFonts w:eastAsia="微軟正黑體"/>
          <w:lang w:val="de-DE"/>
        </w:rPr>
        <w:t xml:space="preserve">die </w:t>
      </w:r>
      <w:r w:rsidRPr="006E648B">
        <w:rPr>
          <w:rFonts w:eastAsia="微軟正黑體"/>
          <w:lang w:val="de-DE"/>
        </w:rPr>
        <w:t>Ambiente kontinuierlich in der Größe.</w:t>
      </w:r>
      <w:r>
        <w:rPr>
          <w:rFonts w:eastAsia="微軟正黑體"/>
          <w:lang w:val="de-DE"/>
        </w:rPr>
        <w:t xml:space="preserve"> Sie</w:t>
      </w:r>
      <w:r w:rsidRPr="006E648B">
        <w:rPr>
          <w:rFonts w:eastAsia="微軟正黑體"/>
          <w:lang w:val="de-DE"/>
        </w:rPr>
        <w:t xml:space="preserve"> umfasst nun ein breite</w:t>
      </w:r>
      <w:r>
        <w:rPr>
          <w:rFonts w:eastAsia="微軟正黑體"/>
          <w:lang w:val="de-DE"/>
        </w:rPr>
        <w:t>s Spektrum</w:t>
      </w:r>
      <w:r w:rsidRPr="006E648B">
        <w:rPr>
          <w:rFonts w:eastAsia="微軟正黑體"/>
          <w:lang w:val="de-DE"/>
        </w:rPr>
        <w:t xml:space="preserve"> von Produktgruppen, einschließlich Home-Produkte, Möbel, Geschenke und Dekoration. </w:t>
      </w:r>
      <w:r>
        <w:rPr>
          <w:rFonts w:eastAsia="微軟正黑體"/>
          <w:lang w:val="de-DE"/>
        </w:rPr>
        <w:t>Der Pavillon wird sich nach den Themen „</w:t>
      </w:r>
      <w:r w:rsidRPr="006E648B">
        <w:rPr>
          <w:rFonts w:eastAsia="微軟正黑體"/>
          <w:lang w:val="de-DE"/>
        </w:rPr>
        <w:t>Dining</w:t>
      </w:r>
      <w:r>
        <w:rPr>
          <w:rFonts w:eastAsia="微軟正黑體"/>
          <w:lang w:val="de-DE"/>
        </w:rPr>
        <w:t>“</w:t>
      </w:r>
      <w:r w:rsidRPr="006E648B">
        <w:rPr>
          <w:rFonts w:eastAsia="微軟正黑體"/>
          <w:lang w:val="de-DE"/>
        </w:rPr>
        <w:t xml:space="preserve">, </w:t>
      </w:r>
      <w:r>
        <w:rPr>
          <w:rFonts w:eastAsia="微軟正黑體"/>
          <w:lang w:val="de-DE"/>
        </w:rPr>
        <w:t>„</w:t>
      </w:r>
      <w:r w:rsidRPr="006E648B">
        <w:rPr>
          <w:rFonts w:eastAsia="微軟正黑體"/>
          <w:lang w:val="de-DE"/>
        </w:rPr>
        <w:t>Giving</w:t>
      </w:r>
      <w:r>
        <w:rPr>
          <w:rFonts w:eastAsia="微軟正黑體"/>
          <w:lang w:val="de-DE"/>
        </w:rPr>
        <w:t>“</w:t>
      </w:r>
      <w:r w:rsidRPr="006E648B">
        <w:rPr>
          <w:rFonts w:eastAsia="微軟正黑體"/>
          <w:lang w:val="de-DE"/>
        </w:rPr>
        <w:t xml:space="preserve"> und </w:t>
      </w:r>
      <w:r>
        <w:rPr>
          <w:rFonts w:eastAsia="微軟正黑體"/>
          <w:lang w:val="de-DE"/>
        </w:rPr>
        <w:t>„</w:t>
      </w:r>
      <w:r w:rsidRPr="006E648B">
        <w:rPr>
          <w:rFonts w:eastAsia="微軟正黑體"/>
          <w:lang w:val="de-DE"/>
        </w:rPr>
        <w:t>Living</w:t>
      </w:r>
      <w:r>
        <w:rPr>
          <w:rFonts w:eastAsia="微軟正黑體"/>
          <w:lang w:val="de-DE"/>
        </w:rPr>
        <w:t>“ in 3 Bereiche aufgeteilt.</w:t>
      </w:r>
      <w:r w:rsidRPr="006E648B">
        <w:rPr>
          <w:rFonts w:eastAsia="微軟正黑體"/>
          <w:lang w:val="de-DE"/>
        </w:rPr>
        <w:t xml:space="preserve"> Im Jahr 2015 begrüßt </w:t>
      </w:r>
      <w:r>
        <w:rPr>
          <w:rFonts w:eastAsia="微軟正黑體"/>
          <w:lang w:val="de-DE"/>
        </w:rPr>
        <w:t xml:space="preserve">die </w:t>
      </w:r>
      <w:r w:rsidRPr="006E648B">
        <w:rPr>
          <w:rFonts w:eastAsia="微軟正黑體"/>
          <w:lang w:val="de-DE"/>
        </w:rPr>
        <w:t>Ambiente die Vereinigten Staate</w:t>
      </w:r>
      <w:r>
        <w:rPr>
          <w:rFonts w:eastAsia="微軟正黑體"/>
          <w:lang w:val="de-DE"/>
        </w:rPr>
        <w:t>n als Partnerland und erwartet</w:t>
      </w:r>
      <w:r w:rsidRPr="006E648B">
        <w:rPr>
          <w:rFonts w:eastAsia="微軟正黑體"/>
          <w:lang w:val="de-DE"/>
        </w:rPr>
        <w:t xml:space="preserve"> mehr Möglichkeiten für den </w:t>
      </w:r>
      <w:r>
        <w:rPr>
          <w:rFonts w:eastAsia="微軟正黑體"/>
          <w:lang w:val="de-DE"/>
        </w:rPr>
        <w:t>Informationsa</w:t>
      </w:r>
      <w:r w:rsidRPr="006E648B">
        <w:rPr>
          <w:rFonts w:eastAsia="微軟正黑體"/>
          <w:lang w:val="de-DE"/>
        </w:rPr>
        <w:t>ustausch und Geschäfte mit amerikanischen Firmen und Spezialisten</w:t>
      </w:r>
      <w:r>
        <w:rPr>
          <w:rFonts w:eastAsia="微軟正黑體"/>
          <w:lang w:val="de-DE"/>
        </w:rPr>
        <w:t xml:space="preserve"> abzuschließen</w:t>
      </w:r>
      <w:r w:rsidRPr="006E648B">
        <w:rPr>
          <w:rFonts w:eastAsia="微軟正黑體"/>
          <w:lang w:val="de-DE"/>
        </w:rPr>
        <w:t xml:space="preserve">. </w:t>
      </w:r>
      <w:r>
        <w:rPr>
          <w:rFonts w:eastAsia="微軟正黑體"/>
          <w:lang w:val="de-DE"/>
        </w:rPr>
        <w:t>Bei d</w:t>
      </w:r>
      <w:r w:rsidRPr="006E648B">
        <w:rPr>
          <w:rFonts w:eastAsia="微軟正黑體"/>
          <w:lang w:val="de-DE"/>
        </w:rPr>
        <w:t>ie</w:t>
      </w:r>
      <w:r>
        <w:rPr>
          <w:rFonts w:eastAsia="微軟正黑體"/>
          <w:lang w:val="de-DE"/>
        </w:rPr>
        <w:t>ser</w:t>
      </w:r>
      <w:r w:rsidRPr="006E648B">
        <w:rPr>
          <w:rFonts w:eastAsia="微軟正黑體"/>
          <w:lang w:val="de-DE"/>
        </w:rPr>
        <w:t xml:space="preserve"> Veranstaltung 2015 voraussichtlich über 4.700 Teilnehmer aus 89 Ländern und rund 140.000 Besucher aus über 160 Ländern </w:t>
      </w:r>
      <w:r>
        <w:rPr>
          <w:rFonts w:eastAsia="微軟正黑體"/>
          <w:lang w:val="de-DE"/>
        </w:rPr>
        <w:t>sind zu erwarten</w:t>
      </w:r>
      <w:r w:rsidRPr="006E648B">
        <w:rPr>
          <w:rFonts w:eastAsia="微軟正黑體"/>
          <w:lang w:val="de-DE"/>
        </w:rPr>
        <w:t>.</w:t>
      </w:r>
    </w:p>
    <w:p w:rsidR="00F53AE1" w:rsidRPr="00DA247D" w:rsidRDefault="00F53AE1" w:rsidP="00F53AE1">
      <w:pPr>
        <w:snapToGrid w:val="0"/>
        <w:jc w:val="both"/>
        <w:rPr>
          <w:rFonts w:eastAsia="微軟正黑體"/>
          <w:b/>
          <w:color w:val="00B0F0"/>
        </w:rPr>
      </w:pPr>
    </w:p>
    <w:p w:rsidR="00F53AE1" w:rsidRDefault="00F53AE1" w:rsidP="00F53AE1">
      <w:pPr>
        <w:snapToGrid w:val="0"/>
        <w:jc w:val="both"/>
        <w:rPr>
          <w:rFonts w:eastAsia="微軟正黑體"/>
          <w:lang w:val="de-DE"/>
        </w:rPr>
      </w:pPr>
      <w:r>
        <w:rPr>
          <w:rFonts w:eastAsia="微軟正黑體"/>
          <w:lang w:val="de-DE"/>
        </w:rPr>
        <w:t>Der</w:t>
      </w:r>
      <w:r w:rsidRPr="006E648B">
        <w:rPr>
          <w:rFonts w:eastAsia="微軟正黑體"/>
          <w:lang w:val="de-DE"/>
        </w:rPr>
        <w:t>  "Fresh Taiwan" Taiwan-Pavillon befindet sich</w:t>
      </w:r>
      <w:r>
        <w:rPr>
          <w:rFonts w:eastAsia="微軟正黑體"/>
          <w:lang w:val="de-DE"/>
        </w:rPr>
        <w:t xml:space="preserve"> im Dachboden in der Halle 11.0</w:t>
      </w:r>
      <w:r w:rsidRPr="006E648B">
        <w:rPr>
          <w:rFonts w:eastAsia="微軟正黑體"/>
          <w:lang w:val="de-DE"/>
        </w:rPr>
        <w:t xml:space="preserve">. </w:t>
      </w:r>
      <w:r>
        <w:rPr>
          <w:rFonts w:eastAsia="微軟正黑體"/>
          <w:lang w:val="de-DE"/>
        </w:rPr>
        <w:t>Die te</w:t>
      </w:r>
      <w:r w:rsidRPr="006E648B">
        <w:rPr>
          <w:rFonts w:eastAsia="微軟正黑體"/>
          <w:lang w:val="de-DE"/>
        </w:rPr>
        <w:t>il</w:t>
      </w:r>
      <w:r>
        <w:rPr>
          <w:rFonts w:eastAsia="微軟正黑體"/>
          <w:lang w:val="de-DE"/>
        </w:rPr>
        <w:t>zu</w:t>
      </w:r>
      <w:r w:rsidRPr="006E648B">
        <w:rPr>
          <w:rFonts w:eastAsia="微軟正黑體"/>
          <w:lang w:val="de-DE"/>
        </w:rPr>
        <w:t>nehmende</w:t>
      </w:r>
      <w:r>
        <w:rPr>
          <w:rFonts w:eastAsia="微軟正黑體"/>
          <w:lang w:val="de-DE"/>
        </w:rPr>
        <w:t>n</w:t>
      </w:r>
      <w:r w:rsidRPr="006E648B">
        <w:rPr>
          <w:rFonts w:eastAsia="微軟正黑體"/>
          <w:lang w:val="de-DE"/>
        </w:rPr>
        <w:t xml:space="preserve"> Produkte zeichnen sich durch ihre elegante Schlichtheit und </w:t>
      </w:r>
      <w:r>
        <w:rPr>
          <w:rFonts w:eastAsia="微軟正黑體"/>
          <w:lang w:val="de-DE"/>
        </w:rPr>
        <w:t>starke Design-Elemente. Lieferanten</w:t>
      </w:r>
      <w:r w:rsidRPr="006E648B">
        <w:rPr>
          <w:rFonts w:eastAsia="微軟正黑體"/>
          <w:lang w:val="de-DE"/>
        </w:rPr>
        <w:t xml:space="preserve">, die </w:t>
      </w:r>
      <w:r>
        <w:rPr>
          <w:rFonts w:eastAsia="微軟正黑體"/>
          <w:lang w:val="de-DE"/>
        </w:rPr>
        <w:t xml:space="preserve">sich im </w:t>
      </w:r>
      <w:r w:rsidRPr="006E648B">
        <w:rPr>
          <w:rFonts w:eastAsia="微軟正黑體"/>
          <w:lang w:val="de-DE"/>
        </w:rPr>
        <w:t xml:space="preserve">Pavillon </w:t>
      </w:r>
      <w:r>
        <w:rPr>
          <w:rFonts w:eastAsia="微軟正黑體"/>
          <w:lang w:val="de-DE"/>
        </w:rPr>
        <w:t>ausstellen wollen,</w:t>
      </w:r>
      <w:r w:rsidRPr="006E648B">
        <w:rPr>
          <w:rFonts w:eastAsia="微軟正黑體"/>
          <w:lang w:val="de-DE"/>
        </w:rPr>
        <w:t xml:space="preserve"> werden zunächst</w:t>
      </w:r>
      <w:r>
        <w:rPr>
          <w:rFonts w:eastAsia="微軟正黑體"/>
          <w:lang w:val="de-DE"/>
        </w:rPr>
        <w:t xml:space="preserve"> für ihre Produkte und Standsp</w:t>
      </w:r>
      <w:r w:rsidRPr="006E648B">
        <w:rPr>
          <w:rFonts w:eastAsia="微軟正黑體"/>
          <w:lang w:val="de-DE"/>
        </w:rPr>
        <w:t>lanung überprüft. Dies ist für die Aufrechterhaltung der allgemeinen</w:t>
      </w:r>
      <w:r>
        <w:rPr>
          <w:rFonts w:eastAsia="微軟正黑體"/>
          <w:lang w:val="de-DE"/>
        </w:rPr>
        <w:t xml:space="preserve"> Qualität der Ausstellung gedacht.</w:t>
      </w:r>
      <w:r w:rsidRPr="006E648B">
        <w:rPr>
          <w:rFonts w:eastAsia="微軟正黑體"/>
          <w:lang w:val="de-DE"/>
        </w:rPr>
        <w:t xml:space="preserve"> Aus diesem und vielen an</w:t>
      </w:r>
      <w:r>
        <w:rPr>
          <w:rFonts w:eastAsia="微軟正黑體"/>
          <w:lang w:val="de-DE"/>
        </w:rPr>
        <w:t>deren Gründen, ist</w:t>
      </w:r>
      <w:r w:rsidRPr="006E648B">
        <w:rPr>
          <w:rFonts w:eastAsia="微軟正黑體"/>
          <w:lang w:val="de-DE"/>
        </w:rPr>
        <w:t xml:space="preserve"> </w:t>
      </w:r>
      <w:r>
        <w:rPr>
          <w:rFonts w:eastAsia="微軟正黑體"/>
          <w:lang w:val="de-DE"/>
        </w:rPr>
        <w:t xml:space="preserve">der </w:t>
      </w:r>
      <w:r w:rsidRPr="006E648B">
        <w:rPr>
          <w:rFonts w:eastAsia="微軟正黑體"/>
          <w:lang w:val="de-DE"/>
        </w:rPr>
        <w:t xml:space="preserve">Ambiente immer </w:t>
      </w:r>
      <w:r>
        <w:rPr>
          <w:rFonts w:eastAsia="微軟正黑體"/>
          <w:lang w:val="de-DE"/>
        </w:rPr>
        <w:t xml:space="preserve">gelungen, die </w:t>
      </w:r>
      <w:r w:rsidRPr="006E648B">
        <w:rPr>
          <w:rFonts w:eastAsia="微軟正黑體"/>
          <w:lang w:val="de-DE"/>
        </w:rPr>
        <w:t>erstklassige Käufer aus der ganzen Welt und Prominente aus der globalen Design-Industrie</w:t>
      </w:r>
      <w:r>
        <w:rPr>
          <w:rFonts w:eastAsia="微軟正黑體"/>
          <w:lang w:val="de-DE"/>
        </w:rPr>
        <w:t xml:space="preserve"> für Geschäftstreffen und Einkauf zu bringen, Fast 150 </w:t>
      </w:r>
      <w:r>
        <w:rPr>
          <w:rFonts w:eastAsia="微軟正黑體" w:hint="eastAsia"/>
          <w:lang w:val="de-DE"/>
        </w:rPr>
        <w:t>T</w:t>
      </w:r>
      <w:r w:rsidRPr="006E648B">
        <w:rPr>
          <w:rFonts w:eastAsia="微軟正黑體"/>
          <w:lang w:val="de-DE"/>
        </w:rPr>
        <w:t>aiwanesische Anbieter beteiligen sich an der Ambiente 2015</w:t>
      </w:r>
      <w:r>
        <w:rPr>
          <w:rFonts w:eastAsia="微軟正黑體"/>
          <w:lang w:val="de-DE"/>
        </w:rPr>
        <w:t>.</w:t>
      </w:r>
      <w:r w:rsidRPr="006E648B">
        <w:rPr>
          <w:rFonts w:eastAsia="微軟正黑體"/>
          <w:lang w:val="de-DE"/>
        </w:rPr>
        <w:t xml:space="preserve"> </w:t>
      </w:r>
      <w:r>
        <w:rPr>
          <w:rFonts w:eastAsia="微軟正黑體"/>
          <w:lang w:val="de-DE"/>
        </w:rPr>
        <w:t xml:space="preserve">Die </w:t>
      </w:r>
      <w:r>
        <w:rPr>
          <w:rFonts w:eastAsia="微軟正黑體" w:hint="eastAsia"/>
          <w:lang w:val="de-DE"/>
        </w:rPr>
        <w:t>T</w:t>
      </w:r>
      <w:r w:rsidRPr="006E648B">
        <w:rPr>
          <w:rFonts w:eastAsia="微軟正黑體"/>
          <w:lang w:val="de-DE"/>
        </w:rPr>
        <w:t>aiwanesi</w:t>
      </w:r>
      <w:r>
        <w:rPr>
          <w:rFonts w:eastAsia="微軟正黑體"/>
          <w:lang w:val="de-DE"/>
        </w:rPr>
        <w:t>schen Kultur-und Kreativ-</w:t>
      </w:r>
      <w:r w:rsidRPr="006E648B">
        <w:rPr>
          <w:rFonts w:eastAsia="微軟正黑體"/>
          <w:lang w:val="de-DE"/>
        </w:rPr>
        <w:t>Marken wie DOMO Studio, Toast, Haoshi Design Lanto und Model Shop präsentieren ihre Produkte in Halle 11</w:t>
      </w:r>
      <w:r>
        <w:rPr>
          <w:rFonts w:eastAsia="微軟正黑體"/>
          <w:lang w:val="de-DE"/>
        </w:rPr>
        <w:t>.</w:t>
      </w:r>
      <w:r w:rsidRPr="006E648B">
        <w:rPr>
          <w:rFonts w:eastAsia="微軟正黑體"/>
          <w:lang w:val="de-DE"/>
        </w:rPr>
        <w:t xml:space="preserve"> </w:t>
      </w:r>
      <w:r>
        <w:rPr>
          <w:rFonts w:eastAsia="微軟正黑體"/>
          <w:lang w:val="de-DE"/>
        </w:rPr>
        <w:t>Ohne Zweifel ist die</w:t>
      </w:r>
      <w:r w:rsidRPr="006E648B">
        <w:rPr>
          <w:rFonts w:eastAsia="微軟正黑體"/>
          <w:lang w:val="de-DE"/>
        </w:rPr>
        <w:t xml:space="preserve"> Ambiente 2015 ein wichtiges</w:t>
      </w:r>
      <w:r>
        <w:rPr>
          <w:rFonts w:eastAsia="微軟正黑體"/>
          <w:lang w:val="de-DE"/>
        </w:rPr>
        <w:t xml:space="preserve"> Ereignis für Taiwan. Die Tage, an den das </w:t>
      </w:r>
      <w:r>
        <w:rPr>
          <w:rFonts w:eastAsia="微軟正黑體" w:hint="eastAsia"/>
          <w:lang w:val="de-DE"/>
        </w:rPr>
        <w:t>T</w:t>
      </w:r>
      <w:r w:rsidRPr="006E648B">
        <w:rPr>
          <w:rFonts w:eastAsia="微軟正黑體"/>
          <w:lang w:val="de-DE"/>
        </w:rPr>
        <w:t xml:space="preserve">aiwanesische Design </w:t>
      </w:r>
      <w:r>
        <w:rPr>
          <w:rFonts w:eastAsia="微軟正黑體"/>
          <w:lang w:val="de-DE"/>
        </w:rPr>
        <w:t>ihre</w:t>
      </w:r>
      <w:r w:rsidRPr="006E648B">
        <w:rPr>
          <w:rFonts w:eastAsia="微軟正黑體"/>
          <w:lang w:val="de-DE"/>
        </w:rPr>
        <w:t xml:space="preserve"> Prominenz auf der Weltbühne</w:t>
      </w:r>
      <w:r>
        <w:rPr>
          <w:rFonts w:eastAsia="微軟正黑體"/>
          <w:lang w:val="de-DE"/>
        </w:rPr>
        <w:t>,</w:t>
      </w:r>
      <w:r w:rsidRPr="006E648B">
        <w:rPr>
          <w:rFonts w:eastAsia="微軟正黑體"/>
          <w:lang w:val="de-DE"/>
        </w:rPr>
        <w:t xml:space="preserve"> sind in Reichweite.</w:t>
      </w:r>
    </w:p>
    <w:p w:rsidR="0037413D" w:rsidRDefault="0037413D" w:rsidP="00F53AE1">
      <w:pPr>
        <w:snapToGrid w:val="0"/>
        <w:jc w:val="both"/>
        <w:rPr>
          <w:rFonts w:eastAsia="微軟正黑體"/>
          <w:lang w:val="de-DE"/>
        </w:rPr>
      </w:pPr>
    </w:p>
    <w:p w:rsidR="0037413D" w:rsidRDefault="0037413D" w:rsidP="00F53AE1">
      <w:pPr>
        <w:snapToGrid w:val="0"/>
        <w:jc w:val="both"/>
        <w:rPr>
          <w:rFonts w:eastAsia="微軟正黑體"/>
          <w:lang w:val="de-DE"/>
        </w:rPr>
      </w:pPr>
    </w:p>
    <w:p w:rsidR="0037413D" w:rsidRPr="00236CB8" w:rsidRDefault="0037413D" w:rsidP="0037413D">
      <w:pPr>
        <w:snapToGrid w:val="0"/>
        <w:jc w:val="center"/>
        <w:rPr>
          <w:rFonts w:eastAsia="微軟正黑體"/>
          <w:b/>
          <w:noProof/>
          <w:color w:val="000000" w:themeColor="text1"/>
          <w:shd w:val="pct15" w:color="auto" w:fill="FFFFFF"/>
        </w:rPr>
      </w:pPr>
      <w:r w:rsidRPr="00236CB8">
        <w:rPr>
          <w:rFonts w:eastAsia="微軟正黑體"/>
          <w:b/>
          <w:noProof/>
          <w:color w:val="000000" w:themeColor="text1"/>
          <w:shd w:val="pct15" w:color="auto" w:fill="FFFFFF"/>
        </w:rPr>
        <w:drawing>
          <wp:inline distT="0" distB="0" distL="0" distR="0">
            <wp:extent cx="2570378" cy="1844703"/>
            <wp:effectExtent l="0" t="0" r="1905" b="3175"/>
            <wp:docPr id="15"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esh Taiwan-Ambiente2015.jpg"/>
                    <pic:cNvPicPr/>
                  </pic:nvPicPr>
                  <pic:blipFill rotWithShape="1">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49538"/>
                    <a:stretch/>
                  </pic:blipFill>
                  <pic:spPr bwMode="auto">
                    <a:xfrm>
                      <a:off x="0" y="0"/>
                      <a:ext cx="2579182" cy="1851022"/>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r w:rsidRPr="00236CB8">
        <w:rPr>
          <w:rFonts w:eastAsia="微軟正黑體"/>
          <w:b/>
          <w:noProof/>
          <w:color w:val="000000" w:themeColor="text1"/>
          <w:shd w:val="pct15" w:color="auto" w:fill="FFFFFF"/>
        </w:rPr>
        <w:drawing>
          <wp:inline distT="0" distB="0" distL="0" distR="0">
            <wp:extent cx="2638054" cy="1844703"/>
            <wp:effectExtent l="0" t="0" r="0" b="3175"/>
            <wp:docPr id="16"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esh Taiwan-Ambiente2015.jpg"/>
                    <pic:cNvPicPr/>
                  </pic:nvPicPr>
                  <pic:blipFill rotWithShape="1">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50833"/>
                    <a:stretch/>
                  </pic:blipFill>
                  <pic:spPr bwMode="auto">
                    <a:xfrm>
                      <a:off x="0" y="0"/>
                      <a:ext cx="2653210" cy="185530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37413D" w:rsidRDefault="0037413D" w:rsidP="00F53AE1">
      <w:pPr>
        <w:snapToGrid w:val="0"/>
        <w:jc w:val="both"/>
        <w:rPr>
          <w:rFonts w:eastAsia="微軟正黑體"/>
          <w:lang w:val="de-DE"/>
        </w:rPr>
      </w:pPr>
    </w:p>
    <w:p w:rsidR="00F53AE1" w:rsidRDefault="00F53AE1" w:rsidP="00F53AE1">
      <w:pPr>
        <w:snapToGrid w:val="0"/>
        <w:jc w:val="both"/>
        <w:rPr>
          <w:rFonts w:eastAsia="微軟正黑體"/>
          <w:lang w:val="de-DE"/>
        </w:rPr>
      </w:pPr>
    </w:p>
    <w:p w:rsidR="00F53AE1" w:rsidRPr="00236CB8" w:rsidRDefault="00F53AE1" w:rsidP="002D12C5">
      <w:pPr>
        <w:spacing w:beforeLines="30" w:line="400" w:lineRule="exact"/>
        <w:rPr>
          <w:rFonts w:eastAsia="微軟正黑體"/>
          <w:b/>
          <w:u w:val="single"/>
        </w:rPr>
      </w:pPr>
      <w:r w:rsidRPr="00236CB8">
        <w:rPr>
          <w:rFonts w:eastAsia="微軟正黑體"/>
          <w:b/>
          <w:u w:val="single"/>
        </w:rPr>
        <w:t>Fresh Taiwan Exhibitors</w:t>
      </w:r>
      <w:r w:rsidRPr="00236CB8">
        <w:rPr>
          <w:rFonts w:eastAsia="微軟正黑體"/>
          <w:b/>
          <w:u w:val="single"/>
        </w:rPr>
        <w:t>：</w:t>
      </w:r>
    </w:p>
    <w:tbl>
      <w:tblPr>
        <w:tblStyle w:val="af0"/>
        <w:tblW w:w="5811" w:type="dxa"/>
        <w:tblInd w:w="108" w:type="dxa"/>
        <w:tblLook w:val="04A0"/>
      </w:tblPr>
      <w:tblGrid>
        <w:gridCol w:w="5811"/>
      </w:tblGrid>
      <w:tr w:rsidR="00F53AE1" w:rsidRPr="00236CB8" w:rsidTr="00372264">
        <w:tc>
          <w:tcPr>
            <w:tcW w:w="5811" w:type="dxa"/>
            <w:vAlign w:val="center"/>
          </w:tcPr>
          <w:p w:rsidR="00F53AE1" w:rsidRPr="00236CB8" w:rsidRDefault="00F53AE1" w:rsidP="00372264">
            <w:pPr>
              <w:rPr>
                <w:rFonts w:eastAsia="微軟正黑體"/>
                <w:color w:val="000000"/>
              </w:rPr>
            </w:pPr>
            <w:r w:rsidRPr="00236CB8">
              <w:rPr>
                <w:rFonts w:eastAsia="微軟正黑體"/>
                <w:color w:val="000000"/>
              </w:rPr>
              <w:t>Studio Loud</w:t>
            </w:r>
          </w:p>
        </w:tc>
      </w:tr>
      <w:tr w:rsidR="00F53AE1" w:rsidRPr="00236CB8" w:rsidTr="00372264">
        <w:tc>
          <w:tcPr>
            <w:tcW w:w="5811" w:type="dxa"/>
            <w:vAlign w:val="center"/>
          </w:tcPr>
          <w:p w:rsidR="00F53AE1" w:rsidRPr="00236CB8" w:rsidRDefault="00F53AE1" w:rsidP="00372264">
            <w:pPr>
              <w:rPr>
                <w:rFonts w:eastAsia="微軟正黑體"/>
                <w:color w:val="000000"/>
              </w:rPr>
            </w:pPr>
            <w:r w:rsidRPr="00236CB8">
              <w:rPr>
                <w:rFonts w:eastAsia="微軟正黑體"/>
                <w:color w:val="000000"/>
              </w:rPr>
              <w:t>Comfort Lighting Inc.</w:t>
            </w:r>
          </w:p>
        </w:tc>
      </w:tr>
      <w:tr w:rsidR="00F53AE1" w:rsidRPr="00236CB8" w:rsidTr="00372264">
        <w:tc>
          <w:tcPr>
            <w:tcW w:w="5811" w:type="dxa"/>
            <w:vAlign w:val="center"/>
          </w:tcPr>
          <w:p w:rsidR="00F53AE1" w:rsidRPr="00236CB8" w:rsidRDefault="00F53AE1" w:rsidP="00372264">
            <w:pPr>
              <w:rPr>
                <w:rFonts w:eastAsia="微軟正黑體"/>
                <w:color w:val="000000"/>
              </w:rPr>
            </w:pPr>
            <w:r w:rsidRPr="00236CB8">
              <w:rPr>
                <w:rFonts w:eastAsia="微軟正黑體"/>
                <w:color w:val="000000"/>
              </w:rPr>
              <w:t>Singular Concept</w:t>
            </w:r>
          </w:p>
        </w:tc>
      </w:tr>
      <w:tr w:rsidR="00F53AE1" w:rsidRPr="00236CB8" w:rsidTr="00372264">
        <w:tc>
          <w:tcPr>
            <w:tcW w:w="5811" w:type="dxa"/>
            <w:vAlign w:val="center"/>
          </w:tcPr>
          <w:p w:rsidR="00F53AE1" w:rsidRPr="00236CB8" w:rsidRDefault="00F53AE1" w:rsidP="00372264">
            <w:pPr>
              <w:rPr>
                <w:rFonts w:eastAsia="微軟正黑體"/>
                <w:color w:val="000000"/>
              </w:rPr>
            </w:pPr>
            <w:r w:rsidRPr="00236CB8">
              <w:rPr>
                <w:rFonts w:eastAsia="微軟正黑體"/>
                <w:color w:val="000000"/>
              </w:rPr>
              <w:t>Jie Yu Creative Corp.</w:t>
            </w:r>
          </w:p>
        </w:tc>
      </w:tr>
      <w:tr w:rsidR="00F53AE1" w:rsidRPr="00236CB8" w:rsidTr="00372264">
        <w:tc>
          <w:tcPr>
            <w:tcW w:w="5811" w:type="dxa"/>
            <w:vAlign w:val="center"/>
          </w:tcPr>
          <w:p w:rsidR="00F53AE1" w:rsidRPr="00236CB8" w:rsidRDefault="00F53AE1" w:rsidP="00372264">
            <w:pPr>
              <w:rPr>
                <w:rFonts w:eastAsia="微軟正黑體"/>
                <w:color w:val="000000"/>
              </w:rPr>
            </w:pPr>
            <w:r w:rsidRPr="00236CB8">
              <w:rPr>
                <w:rFonts w:eastAsia="微軟正黑體"/>
                <w:color w:val="000000"/>
              </w:rPr>
              <w:t>PEGATRON CORPORATION</w:t>
            </w:r>
          </w:p>
        </w:tc>
      </w:tr>
      <w:tr w:rsidR="00F53AE1" w:rsidRPr="00236CB8" w:rsidTr="00372264">
        <w:tc>
          <w:tcPr>
            <w:tcW w:w="5811" w:type="dxa"/>
            <w:vAlign w:val="center"/>
          </w:tcPr>
          <w:p w:rsidR="00F53AE1" w:rsidRPr="00236CB8" w:rsidRDefault="00F53AE1" w:rsidP="00372264">
            <w:pPr>
              <w:rPr>
                <w:rFonts w:eastAsia="微軟正黑體"/>
                <w:color w:val="000000"/>
              </w:rPr>
            </w:pPr>
            <w:r w:rsidRPr="00236CB8">
              <w:rPr>
                <w:rFonts w:eastAsia="微軟正黑體"/>
                <w:color w:val="000000"/>
              </w:rPr>
              <w:t>LOHAS Pottery</w:t>
            </w:r>
          </w:p>
        </w:tc>
      </w:tr>
      <w:tr w:rsidR="00F53AE1" w:rsidRPr="00236CB8" w:rsidTr="00372264">
        <w:tc>
          <w:tcPr>
            <w:tcW w:w="5811" w:type="dxa"/>
            <w:vAlign w:val="center"/>
          </w:tcPr>
          <w:p w:rsidR="00F53AE1" w:rsidRPr="00236CB8" w:rsidRDefault="00F53AE1" w:rsidP="00372264">
            <w:pPr>
              <w:rPr>
                <w:rFonts w:eastAsia="微軟正黑體"/>
                <w:color w:val="000000"/>
              </w:rPr>
            </w:pPr>
            <w:r w:rsidRPr="00236CB8">
              <w:rPr>
                <w:rFonts w:eastAsia="微軟正黑體"/>
                <w:color w:val="000000"/>
              </w:rPr>
              <w:t>Xcellent Products International  Ltd.</w:t>
            </w:r>
          </w:p>
        </w:tc>
      </w:tr>
      <w:tr w:rsidR="00F53AE1" w:rsidRPr="00236CB8" w:rsidTr="00372264">
        <w:tc>
          <w:tcPr>
            <w:tcW w:w="5811" w:type="dxa"/>
            <w:vAlign w:val="center"/>
          </w:tcPr>
          <w:p w:rsidR="00F53AE1" w:rsidRPr="00236CB8" w:rsidRDefault="00F53AE1" w:rsidP="00372264">
            <w:pPr>
              <w:rPr>
                <w:rFonts w:eastAsia="微軟正黑體"/>
                <w:color w:val="000000"/>
              </w:rPr>
            </w:pPr>
            <w:r w:rsidRPr="00236CB8">
              <w:rPr>
                <w:rFonts w:eastAsia="微軟正黑體"/>
                <w:color w:val="000000"/>
              </w:rPr>
              <w:t>biaugust CREATION OFFICE</w:t>
            </w:r>
          </w:p>
        </w:tc>
      </w:tr>
      <w:tr w:rsidR="00F53AE1" w:rsidRPr="00236CB8" w:rsidTr="00372264">
        <w:tc>
          <w:tcPr>
            <w:tcW w:w="5811" w:type="dxa"/>
            <w:vAlign w:val="center"/>
          </w:tcPr>
          <w:p w:rsidR="00F53AE1" w:rsidRPr="00236CB8" w:rsidRDefault="00F53AE1" w:rsidP="00372264">
            <w:pPr>
              <w:rPr>
                <w:rFonts w:eastAsia="微軟正黑體"/>
                <w:color w:val="000000"/>
              </w:rPr>
            </w:pPr>
            <w:r w:rsidRPr="00236CB8">
              <w:rPr>
                <w:rFonts w:eastAsia="微軟正黑體"/>
                <w:color w:val="000000"/>
              </w:rPr>
              <w:t>A Dot Design</w:t>
            </w:r>
          </w:p>
        </w:tc>
      </w:tr>
      <w:tr w:rsidR="00F53AE1" w:rsidRPr="00236CB8" w:rsidTr="00372264">
        <w:tc>
          <w:tcPr>
            <w:tcW w:w="5811" w:type="dxa"/>
            <w:shd w:val="clear" w:color="auto" w:fill="auto"/>
            <w:vAlign w:val="center"/>
          </w:tcPr>
          <w:p w:rsidR="00F53AE1" w:rsidRPr="00236CB8" w:rsidRDefault="00F53AE1" w:rsidP="00372264">
            <w:pPr>
              <w:rPr>
                <w:rFonts w:eastAsia="微軟正黑體"/>
                <w:color w:val="000000"/>
              </w:rPr>
            </w:pPr>
            <w:r w:rsidRPr="00236CB8">
              <w:rPr>
                <w:rFonts w:eastAsia="微軟正黑體"/>
                <w:color w:val="000000"/>
              </w:rPr>
              <w:t>KIMU Design  Co., Ltd.</w:t>
            </w:r>
          </w:p>
        </w:tc>
      </w:tr>
    </w:tbl>
    <w:p w:rsidR="00F53AE1" w:rsidRPr="00236CB8" w:rsidRDefault="00F53AE1" w:rsidP="002D12C5">
      <w:pPr>
        <w:spacing w:beforeLines="30" w:line="400" w:lineRule="exact"/>
        <w:rPr>
          <w:rFonts w:eastAsia="微軟正黑體"/>
          <w:b/>
          <w:u w:val="single"/>
        </w:rPr>
      </w:pPr>
      <w:r w:rsidRPr="00236CB8">
        <w:rPr>
          <w:rFonts w:eastAsia="微軟正黑體"/>
          <w:b/>
          <w:u w:val="single"/>
        </w:rPr>
        <w:t>Other Taiwan Brands</w:t>
      </w:r>
      <w:r w:rsidRPr="00236CB8">
        <w:rPr>
          <w:rFonts w:eastAsia="微軟正黑體"/>
          <w:b/>
          <w:u w:val="single"/>
        </w:rPr>
        <w:t>：</w:t>
      </w:r>
    </w:p>
    <w:tbl>
      <w:tblPr>
        <w:tblStyle w:val="af0"/>
        <w:tblW w:w="5885" w:type="dxa"/>
        <w:tblInd w:w="108" w:type="dxa"/>
        <w:tblLook w:val="04A0"/>
      </w:tblPr>
      <w:tblGrid>
        <w:gridCol w:w="3901"/>
        <w:gridCol w:w="1984"/>
      </w:tblGrid>
      <w:tr w:rsidR="00F53AE1" w:rsidRPr="00236CB8" w:rsidTr="00372264">
        <w:tc>
          <w:tcPr>
            <w:tcW w:w="3901" w:type="dxa"/>
            <w:shd w:val="clear" w:color="auto" w:fill="D9D9D9" w:themeFill="background1" w:themeFillShade="D9"/>
          </w:tcPr>
          <w:p w:rsidR="00F53AE1" w:rsidRPr="00236CB8" w:rsidRDefault="00F53AE1" w:rsidP="00372264">
            <w:pPr>
              <w:snapToGrid w:val="0"/>
              <w:spacing w:line="440" w:lineRule="exact"/>
              <w:rPr>
                <w:rFonts w:eastAsia="微軟正黑體"/>
              </w:rPr>
            </w:pPr>
            <w:r w:rsidRPr="00236CB8">
              <w:rPr>
                <w:rFonts w:eastAsia="微軟正黑體"/>
              </w:rPr>
              <w:t>Company Name</w:t>
            </w:r>
          </w:p>
        </w:tc>
        <w:tc>
          <w:tcPr>
            <w:tcW w:w="1984" w:type="dxa"/>
            <w:shd w:val="clear" w:color="auto" w:fill="D9D9D9" w:themeFill="background1" w:themeFillShade="D9"/>
          </w:tcPr>
          <w:p w:rsidR="00F53AE1" w:rsidRPr="00236CB8" w:rsidRDefault="00F53AE1" w:rsidP="00372264">
            <w:pPr>
              <w:snapToGrid w:val="0"/>
              <w:spacing w:line="440" w:lineRule="exact"/>
              <w:jc w:val="center"/>
              <w:rPr>
                <w:rFonts w:eastAsia="微軟正黑體"/>
              </w:rPr>
            </w:pPr>
            <w:r w:rsidRPr="00236CB8">
              <w:rPr>
                <w:rFonts w:eastAsia="微軟正黑體"/>
              </w:rPr>
              <w:t>Booth</w:t>
            </w:r>
          </w:p>
        </w:tc>
      </w:tr>
      <w:tr w:rsidR="00F53AE1" w:rsidRPr="00236CB8" w:rsidTr="00372264">
        <w:tc>
          <w:tcPr>
            <w:tcW w:w="3901" w:type="dxa"/>
            <w:vAlign w:val="center"/>
          </w:tcPr>
          <w:p w:rsidR="00F53AE1" w:rsidRPr="00236CB8" w:rsidRDefault="00F53AE1" w:rsidP="00372264">
            <w:pPr>
              <w:rPr>
                <w:rFonts w:eastAsia="微軟正黑體"/>
                <w:color w:val="000000"/>
              </w:rPr>
            </w:pPr>
            <w:r w:rsidRPr="00236CB8">
              <w:rPr>
                <w:rFonts w:eastAsia="微軟正黑體"/>
                <w:color w:val="000000"/>
              </w:rPr>
              <w:t>Studio Domo Inc.</w:t>
            </w:r>
          </w:p>
        </w:tc>
        <w:tc>
          <w:tcPr>
            <w:tcW w:w="1984" w:type="dxa"/>
            <w:vAlign w:val="center"/>
          </w:tcPr>
          <w:p w:rsidR="00F53AE1" w:rsidRPr="00236CB8" w:rsidRDefault="00F53AE1" w:rsidP="00372264">
            <w:pPr>
              <w:jc w:val="center"/>
              <w:rPr>
                <w:rFonts w:eastAsia="微軟正黑體"/>
              </w:rPr>
            </w:pPr>
            <w:r w:rsidRPr="00236CB8">
              <w:rPr>
                <w:rFonts w:eastAsia="微軟正黑體"/>
              </w:rPr>
              <w:t>Hall 11.0_C40</w:t>
            </w:r>
          </w:p>
        </w:tc>
      </w:tr>
      <w:tr w:rsidR="00F53AE1" w:rsidRPr="00236CB8" w:rsidTr="00372264">
        <w:tc>
          <w:tcPr>
            <w:tcW w:w="3901" w:type="dxa"/>
            <w:vAlign w:val="center"/>
          </w:tcPr>
          <w:p w:rsidR="00F53AE1" w:rsidRPr="00236CB8" w:rsidRDefault="00F53AE1" w:rsidP="00372264">
            <w:pPr>
              <w:rPr>
                <w:rFonts w:eastAsia="微軟正黑體"/>
                <w:color w:val="000000"/>
              </w:rPr>
            </w:pPr>
            <w:r w:rsidRPr="00236CB8">
              <w:rPr>
                <w:rFonts w:eastAsia="微軟正黑體"/>
                <w:color w:val="000000"/>
              </w:rPr>
              <w:t>Day &amp; Day Trading Corp.</w:t>
            </w:r>
          </w:p>
        </w:tc>
        <w:tc>
          <w:tcPr>
            <w:tcW w:w="1984" w:type="dxa"/>
            <w:vAlign w:val="center"/>
          </w:tcPr>
          <w:p w:rsidR="00F53AE1" w:rsidRPr="00236CB8" w:rsidRDefault="00F53AE1" w:rsidP="00372264">
            <w:pPr>
              <w:jc w:val="center"/>
              <w:rPr>
                <w:rFonts w:eastAsia="微軟正黑體"/>
              </w:rPr>
            </w:pPr>
            <w:r w:rsidRPr="00236CB8">
              <w:rPr>
                <w:rFonts w:eastAsia="微軟正黑體"/>
              </w:rPr>
              <w:t>Hall 11.0_G49</w:t>
            </w:r>
          </w:p>
        </w:tc>
      </w:tr>
      <w:tr w:rsidR="00F53AE1" w:rsidRPr="00236CB8" w:rsidTr="00372264">
        <w:tc>
          <w:tcPr>
            <w:tcW w:w="3901" w:type="dxa"/>
            <w:vAlign w:val="center"/>
          </w:tcPr>
          <w:p w:rsidR="00F53AE1" w:rsidRPr="00236CB8" w:rsidRDefault="00F53AE1" w:rsidP="00372264">
            <w:pPr>
              <w:rPr>
                <w:rFonts w:eastAsia="微軟正黑體"/>
                <w:color w:val="000000"/>
              </w:rPr>
            </w:pPr>
            <w:r w:rsidRPr="00236CB8">
              <w:rPr>
                <w:rFonts w:eastAsia="微軟正黑體"/>
                <w:color w:val="000000"/>
              </w:rPr>
              <w:t>Haoshi Design Co., Ltd.</w:t>
            </w:r>
          </w:p>
        </w:tc>
        <w:tc>
          <w:tcPr>
            <w:tcW w:w="1984" w:type="dxa"/>
            <w:vAlign w:val="center"/>
          </w:tcPr>
          <w:p w:rsidR="00F53AE1" w:rsidRPr="00236CB8" w:rsidRDefault="00F53AE1" w:rsidP="00372264">
            <w:pPr>
              <w:jc w:val="center"/>
              <w:rPr>
                <w:rFonts w:eastAsia="微軟正黑體"/>
              </w:rPr>
            </w:pPr>
            <w:r w:rsidRPr="00236CB8">
              <w:rPr>
                <w:rFonts w:eastAsia="微軟正黑體"/>
              </w:rPr>
              <w:t>Hall 11.0_E56</w:t>
            </w:r>
          </w:p>
        </w:tc>
      </w:tr>
      <w:tr w:rsidR="00F53AE1" w:rsidRPr="00236CB8" w:rsidTr="00372264">
        <w:tc>
          <w:tcPr>
            <w:tcW w:w="3901" w:type="dxa"/>
            <w:vAlign w:val="center"/>
          </w:tcPr>
          <w:p w:rsidR="00F53AE1" w:rsidRPr="00236CB8" w:rsidRDefault="00F53AE1" w:rsidP="00372264">
            <w:pPr>
              <w:rPr>
                <w:rFonts w:eastAsia="微軟正黑體"/>
                <w:color w:val="000000"/>
              </w:rPr>
            </w:pPr>
            <w:r w:rsidRPr="00236CB8">
              <w:rPr>
                <w:rFonts w:eastAsia="微軟正黑體"/>
                <w:color w:val="000000"/>
              </w:rPr>
              <w:t>Chin Shun Enterprise Co., Ltd.</w:t>
            </w:r>
          </w:p>
        </w:tc>
        <w:tc>
          <w:tcPr>
            <w:tcW w:w="1984" w:type="dxa"/>
            <w:vAlign w:val="center"/>
          </w:tcPr>
          <w:p w:rsidR="00F53AE1" w:rsidRPr="00236CB8" w:rsidRDefault="00F53AE1" w:rsidP="00372264">
            <w:pPr>
              <w:jc w:val="center"/>
              <w:rPr>
                <w:rFonts w:eastAsia="微軟正黑體"/>
              </w:rPr>
            </w:pPr>
            <w:r w:rsidRPr="00236CB8">
              <w:rPr>
                <w:rFonts w:eastAsia="微軟正黑體"/>
              </w:rPr>
              <w:t>Hall 11.0_F96</w:t>
            </w:r>
          </w:p>
        </w:tc>
      </w:tr>
      <w:tr w:rsidR="00F53AE1" w:rsidRPr="00236CB8" w:rsidTr="00372264">
        <w:tc>
          <w:tcPr>
            <w:tcW w:w="3901" w:type="dxa"/>
            <w:vAlign w:val="center"/>
          </w:tcPr>
          <w:p w:rsidR="00F53AE1" w:rsidRPr="00236CB8" w:rsidRDefault="00F53AE1" w:rsidP="00372264">
            <w:pPr>
              <w:rPr>
                <w:rFonts w:eastAsia="微軟正黑體"/>
              </w:rPr>
            </w:pPr>
            <w:r w:rsidRPr="00236CB8">
              <w:rPr>
                <w:rFonts w:eastAsia="微軟正黑體"/>
              </w:rPr>
              <w:t>Evergreen International Corp.</w:t>
            </w:r>
          </w:p>
        </w:tc>
        <w:tc>
          <w:tcPr>
            <w:tcW w:w="1984" w:type="dxa"/>
            <w:vAlign w:val="center"/>
          </w:tcPr>
          <w:p w:rsidR="00F53AE1" w:rsidRPr="00236CB8" w:rsidRDefault="00F53AE1" w:rsidP="00372264">
            <w:pPr>
              <w:jc w:val="center"/>
              <w:rPr>
                <w:rFonts w:eastAsia="微軟正黑體"/>
              </w:rPr>
            </w:pPr>
            <w:r w:rsidRPr="00236CB8">
              <w:rPr>
                <w:rFonts w:eastAsia="微軟正黑體"/>
              </w:rPr>
              <w:t>Hall 11.1_F26</w:t>
            </w:r>
          </w:p>
        </w:tc>
      </w:tr>
    </w:tbl>
    <w:p w:rsidR="00F53AE1" w:rsidRDefault="00F53AE1" w:rsidP="00F53AE1">
      <w:pPr>
        <w:widowControl/>
        <w:rPr>
          <w:rFonts w:eastAsia="微軟正黑體"/>
          <w:b/>
          <w:u w:val="single"/>
        </w:rPr>
      </w:pPr>
    </w:p>
    <w:p w:rsidR="00F53AE1" w:rsidRPr="00236CB8" w:rsidRDefault="00F53AE1" w:rsidP="00F53AE1">
      <w:pPr>
        <w:widowControl/>
        <w:rPr>
          <w:rFonts w:eastAsia="微軟正黑體"/>
          <w:b/>
        </w:rPr>
      </w:pPr>
      <w:r w:rsidRPr="00236CB8">
        <w:rPr>
          <w:rFonts w:eastAsia="微軟正黑體"/>
          <w:b/>
          <w:u w:val="single"/>
        </w:rPr>
        <w:t>Fresh Taiwan</w:t>
      </w:r>
      <w:r>
        <w:rPr>
          <w:rFonts w:eastAsia="微軟正黑體"/>
          <w:b/>
          <w:u w:val="single"/>
        </w:rPr>
        <w:t xml:space="preserve"> Key</w:t>
      </w:r>
      <w:r w:rsidRPr="00236CB8">
        <w:rPr>
          <w:rFonts w:eastAsia="微軟正黑體"/>
          <w:b/>
          <w:u w:val="single"/>
        </w:rPr>
        <w:t xml:space="preserve"> Point Products</w:t>
      </w:r>
      <w:r w:rsidRPr="00236CB8">
        <w:rPr>
          <w:rFonts w:eastAsia="微軟正黑體"/>
          <w:b/>
          <w:u w:val="single"/>
        </w:rPr>
        <w:t>：</w:t>
      </w:r>
    </w:p>
    <w:tbl>
      <w:tblPr>
        <w:tblStyle w:val="af0"/>
        <w:tblW w:w="9639" w:type="dxa"/>
        <w:tblInd w:w="108" w:type="dxa"/>
        <w:tblLayout w:type="fixed"/>
        <w:tblLook w:val="04A0"/>
      </w:tblPr>
      <w:tblGrid>
        <w:gridCol w:w="5812"/>
        <w:gridCol w:w="3827"/>
      </w:tblGrid>
      <w:tr w:rsidR="00F53AE1" w:rsidRPr="00236CB8" w:rsidTr="00372264">
        <w:tc>
          <w:tcPr>
            <w:tcW w:w="5812" w:type="dxa"/>
          </w:tcPr>
          <w:p w:rsidR="00F53AE1" w:rsidRDefault="00F53AE1" w:rsidP="002D12C5">
            <w:pPr>
              <w:pStyle w:val="af"/>
              <w:numPr>
                <w:ilvl w:val="0"/>
                <w:numId w:val="3"/>
              </w:numPr>
              <w:spacing w:beforeLines="30" w:line="400" w:lineRule="exact"/>
              <w:ind w:leftChars="0"/>
              <w:rPr>
                <w:rFonts w:ascii="Times New Roman" w:eastAsia="微軟正黑體" w:hAnsi="Times New Roman"/>
              </w:rPr>
            </w:pPr>
            <w:r w:rsidRPr="000911BC">
              <w:rPr>
                <w:rFonts w:ascii="Times New Roman" w:eastAsia="微軟正黑體" w:hAnsi="Times New Roman"/>
              </w:rPr>
              <w:t>Re-Round Mirror</w:t>
            </w:r>
          </w:p>
          <w:p w:rsidR="00F53AE1" w:rsidRDefault="00F53AE1" w:rsidP="002D12C5">
            <w:pPr>
              <w:spacing w:beforeLines="30" w:line="400" w:lineRule="exact"/>
              <w:rPr>
                <w:rFonts w:eastAsia="微軟正黑體"/>
              </w:rPr>
            </w:pPr>
            <w:r w:rsidRPr="00494C1E">
              <w:rPr>
                <w:rFonts w:eastAsia="微軟正黑體"/>
              </w:rPr>
              <w:t>Die traditionellen Bambusmöbel wurden erneut interpretiert. Mithilfe der Wärmebiegungstechnik haben die Bambusrohre ein einzigartiges Erscheinungsbild erhalten. Das Kreisverfahren von zusammengeschlossenen Bambusrohren behält nicht nur die Originalität eines Bambusrohres, stellt sondern auch ihr einzigartiges modernes Aussehen dar.</w:t>
            </w:r>
          </w:p>
          <w:p w:rsidR="00F53AE1" w:rsidRPr="000911BC" w:rsidRDefault="00F53AE1" w:rsidP="002D12C5">
            <w:pPr>
              <w:spacing w:beforeLines="30" w:line="400" w:lineRule="exact"/>
              <w:jc w:val="right"/>
              <w:rPr>
                <w:rFonts w:eastAsia="微軟正黑體"/>
              </w:rPr>
            </w:pPr>
            <w:r>
              <w:rPr>
                <w:rFonts w:eastAsia="微軟正黑體" w:hint="eastAsia"/>
              </w:rPr>
              <w:t>-</w:t>
            </w:r>
            <w:r w:rsidRPr="000911BC">
              <w:rPr>
                <w:rFonts w:eastAsia="微軟正黑體"/>
              </w:rPr>
              <w:t>Studio Loud</w:t>
            </w:r>
          </w:p>
        </w:tc>
        <w:tc>
          <w:tcPr>
            <w:tcW w:w="3827" w:type="dxa"/>
          </w:tcPr>
          <w:p w:rsidR="00F53AE1" w:rsidRPr="00236CB8" w:rsidRDefault="00F53AE1" w:rsidP="002D12C5">
            <w:pPr>
              <w:spacing w:beforeLines="30" w:line="400" w:lineRule="exact"/>
              <w:rPr>
                <w:rFonts w:eastAsia="微軟正黑體"/>
                <w:sz w:val="28"/>
                <w:szCs w:val="28"/>
              </w:rPr>
            </w:pPr>
            <w:r w:rsidRPr="00236CB8">
              <w:rPr>
                <w:noProof/>
              </w:rPr>
              <w:drawing>
                <wp:anchor distT="0" distB="0" distL="114300" distR="114300" simplePos="0" relativeHeight="251662336" behindDoc="1" locked="0" layoutInCell="1" allowOverlap="1">
                  <wp:simplePos x="0" y="0"/>
                  <wp:positionH relativeFrom="column">
                    <wp:posOffset>5080</wp:posOffset>
                  </wp:positionH>
                  <wp:positionV relativeFrom="paragraph">
                    <wp:posOffset>-7660640</wp:posOffset>
                  </wp:positionV>
                  <wp:extent cx="2326005" cy="1543050"/>
                  <wp:effectExtent l="0" t="0" r="0" b="0"/>
                  <wp:wrapTight wrapText="bothSides">
                    <wp:wrapPolygon edited="0">
                      <wp:start x="0" y="0"/>
                      <wp:lineTo x="0" y="21333"/>
                      <wp:lineTo x="21405" y="21333"/>
                      <wp:lineTo x="21405" y="0"/>
                      <wp:lineTo x="0" y="0"/>
                    </wp:wrapPolygon>
                  </wp:wrapTight>
                  <wp:docPr id="2" name="Picture 1" descr="Re-round mirror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1" descr="Re-round mirror_2"/>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26005" cy="1543050"/>
                          </a:xfrm>
                          <a:prstGeom prst="rect">
                            <a:avLst/>
                          </a:prstGeom>
                          <a:noFill/>
                          <a:ln w="9525">
                            <a:noFill/>
                            <a:miter lim="800000"/>
                            <a:headEnd/>
                            <a:tailEnd/>
                          </a:ln>
                        </pic:spPr>
                      </pic:pic>
                    </a:graphicData>
                  </a:graphic>
                </wp:anchor>
              </w:drawing>
            </w:r>
          </w:p>
        </w:tc>
      </w:tr>
      <w:tr w:rsidR="00F53AE1" w:rsidRPr="00236CB8" w:rsidTr="00372264">
        <w:tc>
          <w:tcPr>
            <w:tcW w:w="5812" w:type="dxa"/>
          </w:tcPr>
          <w:p w:rsidR="00F53AE1" w:rsidRDefault="00F53AE1" w:rsidP="002D12C5">
            <w:pPr>
              <w:pStyle w:val="af"/>
              <w:numPr>
                <w:ilvl w:val="0"/>
                <w:numId w:val="3"/>
              </w:numPr>
              <w:spacing w:beforeLines="30" w:line="400" w:lineRule="exact"/>
              <w:ind w:leftChars="0"/>
              <w:rPr>
                <w:rFonts w:ascii="Times New Roman" w:eastAsia="微軟正黑體" w:hAnsi="Times New Roman"/>
              </w:rPr>
            </w:pPr>
            <w:r w:rsidRPr="000911BC">
              <w:rPr>
                <w:rFonts w:ascii="Times New Roman" w:eastAsia="微軟正黑體" w:hAnsi="Times New Roman"/>
              </w:rPr>
              <w:t>Leaning LED Wood touch Lamp</w:t>
            </w:r>
          </w:p>
          <w:p w:rsidR="00F53AE1" w:rsidRPr="00494C1E" w:rsidRDefault="00F53AE1" w:rsidP="002D12C5">
            <w:pPr>
              <w:spacing w:beforeLines="30" w:line="400" w:lineRule="exact"/>
              <w:rPr>
                <w:rFonts w:eastAsia="微軟正黑體"/>
              </w:rPr>
            </w:pPr>
            <w:r w:rsidRPr="00494C1E">
              <w:rPr>
                <w:rFonts w:eastAsia="微軟正黑體" w:hint="eastAsia"/>
              </w:rPr>
              <w:t>•</w:t>
            </w:r>
            <w:r w:rsidRPr="00494C1E">
              <w:rPr>
                <w:rFonts w:eastAsia="微軟正黑體"/>
              </w:rPr>
              <w:t xml:space="preserve"> 6W LED Tischlampe aus Holz</w:t>
            </w:r>
          </w:p>
          <w:p w:rsidR="00F53AE1" w:rsidRPr="00494C1E" w:rsidRDefault="00F53AE1" w:rsidP="002D12C5">
            <w:pPr>
              <w:spacing w:beforeLines="30" w:line="400" w:lineRule="exact"/>
              <w:rPr>
                <w:rFonts w:eastAsia="微軟正黑體"/>
              </w:rPr>
            </w:pPr>
            <w:r w:rsidRPr="00494C1E">
              <w:rPr>
                <w:rFonts w:eastAsia="微軟正黑體" w:hint="eastAsia"/>
              </w:rPr>
              <w:t>•</w:t>
            </w:r>
            <w:r w:rsidRPr="00494C1E">
              <w:rPr>
                <w:rFonts w:eastAsia="微軟正黑體"/>
              </w:rPr>
              <w:t xml:space="preserve"> Beleuchtung durch Touch-Bedienfeld von Konstantstromregelung</w:t>
            </w:r>
          </w:p>
          <w:p w:rsidR="00F53AE1" w:rsidRDefault="00F53AE1" w:rsidP="002D12C5">
            <w:pPr>
              <w:spacing w:beforeLines="30" w:line="400" w:lineRule="exact"/>
              <w:rPr>
                <w:rFonts w:eastAsia="微軟正黑體"/>
              </w:rPr>
            </w:pPr>
            <w:r w:rsidRPr="00494C1E">
              <w:rPr>
                <w:rFonts w:eastAsia="微軟正黑體" w:hint="eastAsia"/>
              </w:rPr>
              <w:t>•</w:t>
            </w:r>
            <w:r w:rsidRPr="00494C1E">
              <w:rPr>
                <w:rFonts w:eastAsia="微軟正黑體"/>
              </w:rPr>
              <w:t xml:space="preserve"> Walnussholz. </w:t>
            </w:r>
          </w:p>
          <w:p w:rsidR="00F53AE1" w:rsidRPr="00236CB8" w:rsidRDefault="00F53AE1" w:rsidP="002D12C5">
            <w:pPr>
              <w:spacing w:beforeLines="30" w:line="400" w:lineRule="exact"/>
              <w:jc w:val="right"/>
              <w:rPr>
                <w:rFonts w:eastAsia="微軟正黑體"/>
              </w:rPr>
            </w:pPr>
            <w:r>
              <w:rPr>
                <w:rFonts w:eastAsia="微軟正黑體" w:hint="eastAsia"/>
                <w:color w:val="000000"/>
              </w:rPr>
              <w:t>-</w:t>
            </w:r>
            <w:r w:rsidRPr="000911BC">
              <w:rPr>
                <w:rFonts w:eastAsia="微軟正黑體"/>
                <w:color w:val="000000"/>
              </w:rPr>
              <w:t>Comfort Lighting Inc.</w:t>
            </w:r>
          </w:p>
        </w:tc>
        <w:tc>
          <w:tcPr>
            <w:tcW w:w="3827" w:type="dxa"/>
          </w:tcPr>
          <w:p w:rsidR="00F53AE1" w:rsidRPr="00236CB8" w:rsidRDefault="00F53AE1" w:rsidP="002D12C5">
            <w:pPr>
              <w:spacing w:beforeLines="30" w:line="400" w:lineRule="exact"/>
              <w:rPr>
                <w:rFonts w:eastAsia="微軟正黑體"/>
                <w:noProof/>
                <w:sz w:val="28"/>
                <w:szCs w:val="28"/>
              </w:rPr>
            </w:pPr>
            <w:r>
              <w:rPr>
                <w:noProof/>
              </w:rPr>
              <w:drawing>
                <wp:anchor distT="0" distB="0" distL="114300" distR="114300" simplePos="0" relativeHeight="251659264" behindDoc="0" locked="0" layoutInCell="1" allowOverlap="1">
                  <wp:simplePos x="0" y="0"/>
                  <wp:positionH relativeFrom="column">
                    <wp:posOffset>9525</wp:posOffset>
                  </wp:positionH>
                  <wp:positionV relativeFrom="paragraph">
                    <wp:posOffset>26035</wp:posOffset>
                  </wp:positionV>
                  <wp:extent cx="2341245" cy="1549400"/>
                  <wp:effectExtent l="0" t="0" r="1905" b="0"/>
                  <wp:wrapNone/>
                  <wp:docPr id="3" name="圖片 2" descr="AG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AG011"/>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41245" cy="1549400"/>
                          </a:xfrm>
                          <a:prstGeom prst="rect">
                            <a:avLst/>
                          </a:prstGeom>
                          <a:noFill/>
                        </pic:spPr>
                      </pic:pic>
                    </a:graphicData>
                  </a:graphic>
                </wp:anchor>
              </w:drawing>
            </w:r>
          </w:p>
          <w:p w:rsidR="00F53AE1" w:rsidRPr="00236CB8" w:rsidRDefault="00F53AE1" w:rsidP="002D12C5">
            <w:pPr>
              <w:spacing w:beforeLines="30" w:line="400" w:lineRule="exact"/>
              <w:rPr>
                <w:rFonts w:eastAsia="微軟正黑體"/>
                <w:noProof/>
                <w:sz w:val="28"/>
                <w:szCs w:val="28"/>
              </w:rPr>
            </w:pPr>
          </w:p>
          <w:p w:rsidR="00F53AE1" w:rsidRPr="00236CB8" w:rsidRDefault="00F53AE1" w:rsidP="002D12C5">
            <w:pPr>
              <w:spacing w:beforeLines="30" w:line="400" w:lineRule="exact"/>
              <w:rPr>
                <w:rFonts w:eastAsia="微軟正黑體"/>
                <w:noProof/>
                <w:sz w:val="28"/>
                <w:szCs w:val="28"/>
              </w:rPr>
            </w:pPr>
          </w:p>
          <w:p w:rsidR="00F53AE1" w:rsidRPr="00236CB8" w:rsidRDefault="00F53AE1" w:rsidP="002D12C5">
            <w:pPr>
              <w:spacing w:beforeLines="30" w:line="400" w:lineRule="exact"/>
              <w:rPr>
                <w:rFonts w:eastAsia="微軟正黑體"/>
                <w:noProof/>
                <w:sz w:val="28"/>
                <w:szCs w:val="28"/>
              </w:rPr>
            </w:pPr>
          </w:p>
          <w:p w:rsidR="00F53AE1" w:rsidRPr="00236CB8" w:rsidRDefault="00F53AE1" w:rsidP="002D12C5">
            <w:pPr>
              <w:spacing w:beforeLines="30" w:line="400" w:lineRule="exact"/>
              <w:rPr>
                <w:rFonts w:eastAsia="微軟正黑體"/>
                <w:noProof/>
                <w:sz w:val="28"/>
                <w:szCs w:val="28"/>
              </w:rPr>
            </w:pPr>
          </w:p>
        </w:tc>
      </w:tr>
      <w:tr w:rsidR="00F53AE1" w:rsidRPr="00236CB8" w:rsidTr="00372264">
        <w:trPr>
          <w:trHeight w:val="2592"/>
        </w:trPr>
        <w:tc>
          <w:tcPr>
            <w:tcW w:w="5812" w:type="dxa"/>
          </w:tcPr>
          <w:p w:rsidR="00F53AE1" w:rsidRPr="000911BC" w:rsidRDefault="00F53AE1" w:rsidP="002D12C5">
            <w:pPr>
              <w:pStyle w:val="af"/>
              <w:numPr>
                <w:ilvl w:val="0"/>
                <w:numId w:val="3"/>
              </w:numPr>
              <w:spacing w:beforeLines="30" w:line="400" w:lineRule="exact"/>
              <w:ind w:leftChars="0"/>
              <w:rPr>
                <w:rFonts w:eastAsia="微軟正黑體"/>
              </w:rPr>
            </w:pPr>
            <w:r w:rsidRPr="000911BC">
              <w:rPr>
                <w:rFonts w:ascii="Times New Roman" w:eastAsia="微軟正黑體" w:hAnsi="Times New Roman"/>
              </w:rPr>
              <w:t>Arrow</w:t>
            </w:r>
          </w:p>
          <w:p w:rsidR="00F53AE1" w:rsidRPr="00494C1E" w:rsidRDefault="00F53AE1" w:rsidP="002D12C5">
            <w:pPr>
              <w:spacing w:beforeLines="30" w:line="400" w:lineRule="exact"/>
              <w:rPr>
                <w:rFonts w:eastAsia="微軟正黑體"/>
              </w:rPr>
            </w:pPr>
            <w:r w:rsidRPr="00494C1E">
              <w:rPr>
                <w:rFonts w:eastAsia="微軟正黑體" w:hint="eastAsia"/>
              </w:rPr>
              <w:t>•</w:t>
            </w:r>
            <w:r w:rsidRPr="00494C1E">
              <w:rPr>
                <w:rFonts w:eastAsia="微軟正黑體"/>
              </w:rPr>
              <w:t xml:space="preserve"> Für die Sortierung der Zeitschriften und Fernbedienung geeignet</w:t>
            </w:r>
          </w:p>
          <w:p w:rsidR="00F53AE1" w:rsidRPr="00494C1E" w:rsidRDefault="00F53AE1" w:rsidP="002D12C5">
            <w:pPr>
              <w:spacing w:beforeLines="30" w:line="400" w:lineRule="exact"/>
              <w:rPr>
                <w:rFonts w:eastAsia="微軟正黑體"/>
              </w:rPr>
            </w:pPr>
            <w:r w:rsidRPr="00494C1E">
              <w:rPr>
                <w:rFonts w:eastAsia="微軟正黑體" w:hint="eastAsia"/>
              </w:rPr>
              <w:t>•</w:t>
            </w:r>
            <w:r w:rsidRPr="00494C1E">
              <w:rPr>
                <w:rFonts w:eastAsia="微軟正黑體"/>
              </w:rPr>
              <w:t xml:space="preserve"> Einfach schieben wohin man möchte</w:t>
            </w:r>
          </w:p>
          <w:p w:rsidR="00F53AE1" w:rsidRDefault="00F53AE1" w:rsidP="002D12C5">
            <w:pPr>
              <w:spacing w:beforeLines="30" w:line="400" w:lineRule="exact"/>
              <w:rPr>
                <w:rFonts w:eastAsia="微軟正黑體"/>
              </w:rPr>
            </w:pPr>
            <w:r w:rsidRPr="00494C1E">
              <w:rPr>
                <w:rFonts w:eastAsia="微軟正黑體" w:hint="eastAsia"/>
              </w:rPr>
              <w:t>•</w:t>
            </w:r>
            <w:r w:rsidRPr="00494C1E">
              <w:rPr>
                <w:rFonts w:eastAsia="微軟正黑體"/>
              </w:rPr>
              <w:t xml:space="preserve"> Es lässt sich nach Bedarf drehen. </w:t>
            </w:r>
          </w:p>
          <w:p w:rsidR="00F53AE1" w:rsidRPr="00236CB8" w:rsidRDefault="00F53AE1" w:rsidP="002D12C5">
            <w:pPr>
              <w:spacing w:beforeLines="30" w:line="400" w:lineRule="exact"/>
              <w:jc w:val="right"/>
              <w:rPr>
                <w:rFonts w:eastAsia="微軟正黑體"/>
              </w:rPr>
            </w:pPr>
            <w:r>
              <w:rPr>
                <w:rFonts w:eastAsia="微軟正黑體" w:hint="eastAsia"/>
              </w:rPr>
              <w:t>-</w:t>
            </w:r>
            <w:r w:rsidRPr="000911BC">
              <w:rPr>
                <w:rFonts w:eastAsia="微軟正黑體"/>
              </w:rPr>
              <w:t>Jie Yu Creative Corp.</w:t>
            </w:r>
          </w:p>
        </w:tc>
        <w:tc>
          <w:tcPr>
            <w:tcW w:w="3827" w:type="dxa"/>
          </w:tcPr>
          <w:p w:rsidR="00F53AE1" w:rsidRPr="00236CB8" w:rsidRDefault="00F53AE1" w:rsidP="002D12C5">
            <w:pPr>
              <w:spacing w:beforeLines="30" w:line="400" w:lineRule="exact"/>
              <w:rPr>
                <w:rFonts w:eastAsia="微軟正黑體"/>
                <w:sz w:val="28"/>
                <w:szCs w:val="28"/>
              </w:rPr>
            </w:pPr>
            <w:r w:rsidRPr="00236CB8">
              <w:rPr>
                <w:noProof/>
              </w:rPr>
              <w:drawing>
                <wp:anchor distT="0" distB="0" distL="114300" distR="114300" simplePos="0" relativeHeight="251661312" behindDoc="1" locked="0" layoutInCell="1" allowOverlap="1">
                  <wp:simplePos x="0" y="0"/>
                  <wp:positionH relativeFrom="column">
                    <wp:posOffset>5080</wp:posOffset>
                  </wp:positionH>
                  <wp:positionV relativeFrom="paragraph">
                    <wp:posOffset>3810</wp:posOffset>
                  </wp:positionV>
                  <wp:extent cx="2340610" cy="2352675"/>
                  <wp:effectExtent l="0" t="0" r="0" b="0"/>
                  <wp:wrapTight wrapText="bothSides">
                    <wp:wrapPolygon edited="0">
                      <wp:start x="0" y="0"/>
                      <wp:lineTo x="0" y="21513"/>
                      <wp:lineTo x="21448" y="21513"/>
                      <wp:lineTo x="21448" y="0"/>
                      <wp:lineTo x="0" y="0"/>
                    </wp:wrapPolygon>
                  </wp:wrapTight>
                  <wp:docPr id="4" name="Picture 16" descr="Mai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 name="Picture 16" descr="Main-1"/>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40610" cy="2352675"/>
                          </a:xfrm>
                          <a:prstGeom prst="rect">
                            <a:avLst/>
                          </a:prstGeom>
                          <a:noFill/>
                          <a:ln w="9525">
                            <a:noFill/>
                            <a:miter lim="800000"/>
                            <a:headEnd/>
                            <a:tailEnd/>
                          </a:ln>
                        </pic:spPr>
                      </pic:pic>
                    </a:graphicData>
                  </a:graphic>
                </wp:anchor>
              </w:drawing>
            </w:r>
          </w:p>
        </w:tc>
      </w:tr>
      <w:tr w:rsidR="00F53AE1" w:rsidRPr="00236CB8" w:rsidTr="00372264">
        <w:tc>
          <w:tcPr>
            <w:tcW w:w="5812" w:type="dxa"/>
          </w:tcPr>
          <w:p w:rsidR="00F53AE1" w:rsidRDefault="00F53AE1" w:rsidP="002D12C5">
            <w:pPr>
              <w:pStyle w:val="af"/>
              <w:numPr>
                <w:ilvl w:val="0"/>
                <w:numId w:val="2"/>
              </w:numPr>
              <w:spacing w:beforeLines="30" w:line="400" w:lineRule="exact"/>
              <w:ind w:leftChars="0"/>
              <w:rPr>
                <w:rFonts w:ascii="Times New Roman" w:eastAsia="微軟正黑體" w:hAnsi="Times New Roman"/>
              </w:rPr>
            </w:pPr>
            <w:r w:rsidRPr="000911BC">
              <w:rPr>
                <w:rFonts w:ascii="Times New Roman" w:eastAsia="微軟正黑體" w:hAnsi="Times New Roman" w:hint="eastAsia"/>
              </w:rPr>
              <w:t>BANDO</w:t>
            </w:r>
            <w:r w:rsidRPr="000911BC">
              <w:rPr>
                <w:rFonts w:ascii="Times New Roman" w:eastAsia="微軟正黑體" w:hAnsi="Times New Roman" w:hint="eastAsia"/>
              </w:rPr>
              <w:t>─</w:t>
            </w:r>
            <w:r w:rsidRPr="000911BC">
              <w:rPr>
                <w:rFonts w:ascii="Times New Roman" w:eastAsia="微軟正黑體" w:hAnsi="Times New Roman" w:hint="eastAsia"/>
              </w:rPr>
              <w:t>Side Table</w:t>
            </w:r>
          </w:p>
          <w:p w:rsidR="00F53AE1" w:rsidRDefault="00F53AE1" w:rsidP="002D12C5">
            <w:pPr>
              <w:spacing w:beforeLines="30" w:line="400" w:lineRule="exact"/>
              <w:rPr>
                <w:rFonts w:eastAsia="微軟正黑體"/>
              </w:rPr>
            </w:pPr>
            <w:r w:rsidRPr="00494C1E">
              <w:rPr>
                <w:rFonts w:eastAsia="微軟正黑體" w:hint="eastAsia"/>
              </w:rPr>
              <w:t>„</w:t>
            </w:r>
            <w:r w:rsidRPr="00494C1E">
              <w:rPr>
                <w:rFonts w:eastAsia="微軟正黑體"/>
              </w:rPr>
              <w:t>Bando“ ist ein taiwanesische Tradition bezüglich eines Festessen einer Hochzeit bzw. einer Trauerfeier. Das symbolisiert ein gemeinsames Essen, plaudern über die alte Zeit und Beisammensein. Zudem deutet auf eine gemeinsame Lebenserfahrung hin. Die Möbelserien von Bando hat nicht nur die Funktion von Klappbarkeit und Sortierbarkeit, gut-konstruierte Gestaltungslinien sondern auch den Spirit von „Beisammensein“, das nach der erneuten Interpretation als ein neues Erscheinungsbild in modernes Alltagsleben zur</w:t>
            </w:r>
            <w:r w:rsidRPr="00494C1E">
              <w:rPr>
                <w:rFonts w:eastAsia="微軟正黑體" w:hint="eastAsia"/>
              </w:rPr>
              <w:t>ü</w:t>
            </w:r>
            <w:r w:rsidRPr="00494C1E">
              <w:rPr>
                <w:rFonts w:eastAsia="微軟正黑體"/>
              </w:rPr>
              <w:t>ckkehrt.</w:t>
            </w:r>
          </w:p>
          <w:p w:rsidR="00F53AE1" w:rsidRPr="00236CB8" w:rsidRDefault="00F53AE1" w:rsidP="002D12C5">
            <w:pPr>
              <w:spacing w:beforeLines="30" w:line="400" w:lineRule="exact"/>
              <w:jc w:val="right"/>
              <w:rPr>
                <w:rFonts w:eastAsia="微軟正黑體"/>
              </w:rPr>
            </w:pPr>
            <w:r>
              <w:rPr>
                <w:rFonts w:eastAsia="微軟正黑體" w:hint="eastAsia"/>
              </w:rPr>
              <w:t>-</w:t>
            </w:r>
            <w:r w:rsidRPr="000911BC">
              <w:rPr>
                <w:rFonts w:eastAsia="微軟正黑體"/>
              </w:rPr>
              <w:t>A</w:t>
            </w:r>
            <w:r>
              <w:rPr>
                <w:rFonts w:eastAsia="微軟正黑體" w:hint="eastAsia"/>
              </w:rPr>
              <w:t xml:space="preserve"> </w:t>
            </w:r>
            <w:r w:rsidRPr="000911BC">
              <w:rPr>
                <w:rFonts w:eastAsia="微軟正黑體"/>
              </w:rPr>
              <w:t>Dot Design</w:t>
            </w:r>
          </w:p>
        </w:tc>
        <w:tc>
          <w:tcPr>
            <w:tcW w:w="3827" w:type="dxa"/>
          </w:tcPr>
          <w:p w:rsidR="00F53AE1" w:rsidRPr="00236CB8" w:rsidRDefault="00F53AE1" w:rsidP="002D12C5">
            <w:pPr>
              <w:spacing w:beforeLines="30" w:line="400" w:lineRule="exact"/>
              <w:rPr>
                <w:rFonts w:eastAsia="微軟正黑體"/>
                <w:sz w:val="28"/>
                <w:szCs w:val="28"/>
              </w:rPr>
            </w:pPr>
            <w:r w:rsidRPr="00236CB8">
              <w:rPr>
                <w:rFonts w:eastAsia="微軟正黑體"/>
                <w:noProof/>
                <w:sz w:val="28"/>
                <w:szCs w:val="28"/>
              </w:rPr>
              <w:drawing>
                <wp:anchor distT="0" distB="0" distL="114300" distR="114300" simplePos="0" relativeHeight="251660288" behindDoc="1" locked="0" layoutInCell="1" allowOverlap="1">
                  <wp:simplePos x="0" y="0"/>
                  <wp:positionH relativeFrom="column">
                    <wp:posOffset>5080</wp:posOffset>
                  </wp:positionH>
                  <wp:positionV relativeFrom="paragraph">
                    <wp:posOffset>2540</wp:posOffset>
                  </wp:positionV>
                  <wp:extent cx="2167255" cy="3228975"/>
                  <wp:effectExtent l="0" t="0" r="0" b="0"/>
                  <wp:wrapTight wrapText="bothSides">
                    <wp:wrapPolygon edited="0">
                      <wp:start x="0" y="0"/>
                      <wp:lineTo x="0" y="21536"/>
                      <wp:lineTo x="21454" y="21536"/>
                      <wp:lineTo x="21454" y="0"/>
                      <wp:lineTo x="0" y="0"/>
                    </wp:wrapPolygon>
                  </wp:wrapTight>
                  <wp:docPr id="13" name="圖片 5" descr="C:\吆嗚2\拓展計畫\2015\Ambiente\文宣\光碟\09_A Dot Design加點設計\PIC\DSC_52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吆嗚2\拓展計畫\2015\Ambiente\文宣\光碟\09_A Dot Design加點設計\PIC\DSC_5243.jpg"/>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67255" cy="3228975"/>
                          </a:xfrm>
                          <a:prstGeom prst="rect">
                            <a:avLst/>
                          </a:prstGeom>
                          <a:noFill/>
                          <a:ln>
                            <a:noFill/>
                          </a:ln>
                        </pic:spPr>
                      </pic:pic>
                    </a:graphicData>
                  </a:graphic>
                </wp:anchor>
              </w:drawing>
            </w:r>
          </w:p>
        </w:tc>
      </w:tr>
      <w:tr w:rsidR="00F53AE1" w:rsidRPr="00236CB8" w:rsidTr="00372264">
        <w:trPr>
          <w:trHeight w:val="1975"/>
        </w:trPr>
        <w:tc>
          <w:tcPr>
            <w:tcW w:w="5812" w:type="dxa"/>
          </w:tcPr>
          <w:p w:rsidR="00F53AE1" w:rsidRPr="000911BC" w:rsidRDefault="00F53AE1" w:rsidP="002D12C5">
            <w:pPr>
              <w:pStyle w:val="af"/>
              <w:numPr>
                <w:ilvl w:val="0"/>
                <w:numId w:val="2"/>
              </w:numPr>
              <w:spacing w:beforeLines="30" w:line="400" w:lineRule="exact"/>
              <w:ind w:leftChars="0"/>
              <w:rPr>
                <w:rFonts w:eastAsia="微軟正黑體"/>
              </w:rPr>
            </w:pPr>
            <w:r w:rsidRPr="000911BC">
              <w:rPr>
                <w:rFonts w:ascii="Times New Roman" w:eastAsia="微軟正黑體" w:hAnsi="Times New Roman"/>
              </w:rPr>
              <w:t>Animal Collection</w:t>
            </w:r>
          </w:p>
          <w:p w:rsidR="00F53AE1" w:rsidRDefault="00F53AE1" w:rsidP="002D12C5">
            <w:pPr>
              <w:spacing w:beforeLines="30" w:line="400" w:lineRule="exact"/>
              <w:rPr>
                <w:rFonts w:eastAsia="微軟正黑體"/>
              </w:rPr>
            </w:pPr>
            <w:r w:rsidRPr="00494C1E">
              <w:rPr>
                <w:rFonts w:eastAsia="微軟正黑體"/>
              </w:rPr>
              <w:t xml:space="preserve">Die Kunsthandwerker haben mit Hand und Leidenschaft das Holz zum Leben erweckt. Mit der Kunstform ist der Modernismus zu sehen. Das mit einfacher Struktur von Tieren konstruierte Aussehen bringt nicht nur ein Kunstbild zuhause sondern auch die Vielfalt zum Leben. </w:t>
            </w:r>
          </w:p>
          <w:p w:rsidR="00F53AE1" w:rsidRPr="00236CB8" w:rsidRDefault="00F53AE1" w:rsidP="002D12C5">
            <w:pPr>
              <w:spacing w:beforeLines="30" w:line="400" w:lineRule="exact"/>
              <w:jc w:val="right"/>
              <w:rPr>
                <w:rFonts w:eastAsia="微軟正黑體"/>
              </w:rPr>
            </w:pPr>
            <w:r>
              <w:rPr>
                <w:rFonts w:eastAsia="微軟正黑體" w:hint="eastAsia"/>
              </w:rPr>
              <w:t>-</w:t>
            </w:r>
            <w:r w:rsidRPr="000911BC">
              <w:rPr>
                <w:rFonts w:eastAsia="微軟正黑體"/>
              </w:rPr>
              <w:t>biaugust CREATION OFFICE</w:t>
            </w:r>
          </w:p>
        </w:tc>
        <w:tc>
          <w:tcPr>
            <w:tcW w:w="3827" w:type="dxa"/>
          </w:tcPr>
          <w:p w:rsidR="00F53AE1" w:rsidRPr="00236CB8" w:rsidRDefault="00F53AE1" w:rsidP="002D12C5">
            <w:pPr>
              <w:spacing w:beforeLines="30" w:line="400" w:lineRule="exact"/>
              <w:rPr>
                <w:rFonts w:eastAsia="微軟正黑體"/>
                <w:sz w:val="28"/>
                <w:szCs w:val="28"/>
              </w:rPr>
            </w:pPr>
            <w:r w:rsidRPr="00236CB8">
              <w:rPr>
                <w:noProof/>
              </w:rPr>
              <w:drawing>
                <wp:anchor distT="0" distB="0" distL="114300" distR="114300" simplePos="0" relativeHeight="251663360" behindDoc="1" locked="0" layoutInCell="1" allowOverlap="1">
                  <wp:simplePos x="0" y="0"/>
                  <wp:positionH relativeFrom="column">
                    <wp:posOffset>-3175</wp:posOffset>
                  </wp:positionH>
                  <wp:positionV relativeFrom="paragraph">
                    <wp:posOffset>1905</wp:posOffset>
                  </wp:positionV>
                  <wp:extent cx="2576830" cy="1724025"/>
                  <wp:effectExtent l="0" t="0" r="0" b="0"/>
                  <wp:wrapTight wrapText="bothSides">
                    <wp:wrapPolygon edited="0">
                      <wp:start x="0" y="0"/>
                      <wp:lineTo x="0" y="21481"/>
                      <wp:lineTo x="21398" y="21481"/>
                      <wp:lineTo x="21398" y="0"/>
                      <wp:lineTo x="0" y="0"/>
                    </wp:wrapPolygon>
                  </wp:wrapTight>
                  <wp:docPr id="14" name="Picture 26" descr="Macintosh HD:Users:biaugust5:Desktop:biaugust自製商品的各項資料:動物傢俱:Animal chairs:Color 小檔:animal chairs 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 name="Picture 26" descr="Macintosh HD:Users:biaugust5:Desktop:biaugust自製商品的各項資料:動物傢俱:Animal chairs:Color 小檔:animal chairs color.jpg"/>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576830" cy="1724025"/>
                          </a:xfrm>
                          <a:prstGeom prst="rect">
                            <a:avLst/>
                          </a:prstGeom>
                          <a:noFill/>
                          <a:ln w="9525">
                            <a:noFill/>
                            <a:miter lim="800000"/>
                            <a:headEnd/>
                            <a:tailEnd/>
                          </a:ln>
                        </pic:spPr>
                      </pic:pic>
                    </a:graphicData>
                  </a:graphic>
                </wp:anchor>
              </w:drawing>
            </w:r>
          </w:p>
        </w:tc>
      </w:tr>
    </w:tbl>
    <w:p w:rsidR="00F53AE1" w:rsidRPr="00236CB8" w:rsidRDefault="00F53AE1" w:rsidP="002D12C5">
      <w:pPr>
        <w:pStyle w:val="af"/>
        <w:numPr>
          <w:ilvl w:val="0"/>
          <w:numId w:val="4"/>
        </w:numPr>
        <w:spacing w:beforeLines="30" w:line="400" w:lineRule="exact"/>
        <w:ind w:leftChars="0"/>
        <w:rPr>
          <w:rFonts w:ascii="Times New Roman" w:hAnsi="Times New Roman"/>
        </w:rPr>
      </w:pPr>
      <w:r w:rsidRPr="00236CB8">
        <w:rPr>
          <w:rFonts w:ascii="Times New Roman" w:eastAsia="微軟正黑體" w:hAnsi="Times New Roman"/>
          <w:szCs w:val="28"/>
        </w:rPr>
        <w:t>PRESS KIT</w:t>
      </w:r>
      <w:r w:rsidRPr="00236CB8">
        <w:rPr>
          <w:rFonts w:ascii="Times New Roman" w:eastAsia="微軟正黑體" w:hAnsi="Times New Roman"/>
        </w:rPr>
        <w:t xml:space="preserve"> :</w:t>
      </w:r>
    </w:p>
    <w:p w:rsidR="00F53AE1" w:rsidRPr="00236CB8" w:rsidRDefault="004E5561" w:rsidP="002D12C5">
      <w:pPr>
        <w:spacing w:beforeLines="30" w:line="400" w:lineRule="exact"/>
        <w:rPr>
          <w:rFonts w:eastAsia="微軟正黑體"/>
          <w:sz w:val="28"/>
          <w:szCs w:val="28"/>
        </w:rPr>
      </w:pPr>
      <w:hyperlink r:id="rId13" w:history="1">
        <w:r w:rsidR="00F53AE1" w:rsidRPr="00236CB8">
          <w:rPr>
            <w:rStyle w:val="a7"/>
          </w:rPr>
          <w:t>https://www.dropbox.com/sh/alx6z6zvc6ojf0k/AABp-V3qDQc0h1d7W7xCAEbNa?dl=0</w:t>
        </w:r>
      </w:hyperlink>
    </w:p>
    <w:p w:rsidR="00F53AE1" w:rsidRDefault="00F53AE1" w:rsidP="00F53AE1">
      <w:pPr>
        <w:snapToGrid w:val="0"/>
        <w:spacing w:line="480" w:lineRule="exact"/>
        <w:rPr>
          <w:rFonts w:eastAsia="微軟正黑體"/>
        </w:rPr>
      </w:pPr>
    </w:p>
    <w:p w:rsidR="00F53AE1" w:rsidRPr="00236CB8" w:rsidRDefault="00F53AE1" w:rsidP="00F53AE1">
      <w:pPr>
        <w:snapToGrid w:val="0"/>
        <w:spacing w:line="480" w:lineRule="exact"/>
        <w:rPr>
          <w:rFonts w:eastAsia="微軟正黑體"/>
        </w:rPr>
      </w:pPr>
      <w:r w:rsidRPr="00236CB8">
        <w:rPr>
          <w:rFonts w:eastAsia="微軟正黑體"/>
        </w:rPr>
        <w:t>「</w:t>
      </w:r>
      <w:r w:rsidRPr="00236CB8">
        <w:rPr>
          <w:rFonts w:eastAsia="微軟正黑體"/>
        </w:rPr>
        <w:t>Ambiente 2015</w:t>
      </w:r>
      <w:r w:rsidRPr="00236CB8">
        <w:rPr>
          <w:rFonts w:eastAsia="微軟正黑體"/>
        </w:rPr>
        <w:t>」</w:t>
      </w:r>
    </w:p>
    <w:p w:rsidR="00F53AE1" w:rsidRPr="00236CB8" w:rsidRDefault="00F53AE1" w:rsidP="00F53AE1">
      <w:pPr>
        <w:pStyle w:val="af"/>
        <w:numPr>
          <w:ilvl w:val="0"/>
          <w:numId w:val="1"/>
        </w:numPr>
        <w:snapToGrid w:val="0"/>
        <w:spacing w:line="480" w:lineRule="exact"/>
        <w:ind w:leftChars="0"/>
        <w:rPr>
          <w:rFonts w:ascii="Times New Roman" w:eastAsia="微軟正黑體" w:hAnsi="Times New Roman"/>
        </w:rPr>
      </w:pPr>
      <w:r w:rsidRPr="00236CB8">
        <w:rPr>
          <w:rFonts w:ascii="Times New Roman" w:eastAsia="微軟正黑體" w:hAnsi="Times New Roman"/>
        </w:rPr>
        <w:t>Date : 2015/2/13-17</w:t>
      </w:r>
    </w:p>
    <w:p w:rsidR="00F53AE1" w:rsidRPr="00236CB8" w:rsidRDefault="00F53AE1" w:rsidP="00F53AE1">
      <w:pPr>
        <w:pStyle w:val="af"/>
        <w:numPr>
          <w:ilvl w:val="0"/>
          <w:numId w:val="1"/>
        </w:numPr>
        <w:snapToGrid w:val="0"/>
        <w:spacing w:line="480" w:lineRule="exact"/>
        <w:ind w:leftChars="0"/>
        <w:rPr>
          <w:rFonts w:ascii="Times New Roman" w:eastAsia="微軟正黑體" w:hAnsi="Times New Roman"/>
        </w:rPr>
      </w:pPr>
      <w:r w:rsidRPr="00236CB8">
        <w:rPr>
          <w:rFonts w:ascii="Times New Roman" w:eastAsia="微軟正黑體" w:hAnsi="Times New Roman"/>
        </w:rPr>
        <w:t>Location : Messe Frankfurt, Hall 11.0, LOFT (Booth: B40)</w:t>
      </w:r>
    </w:p>
    <w:p w:rsidR="00F53AE1" w:rsidRPr="00236CB8" w:rsidRDefault="00F53AE1" w:rsidP="00F53AE1">
      <w:pPr>
        <w:pStyle w:val="af"/>
        <w:numPr>
          <w:ilvl w:val="0"/>
          <w:numId w:val="1"/>
        </w:numPr>
        <w:snapToGrid w:val="0"/>
        <w:spacing w:line="480" w:lineRule="exact"/>
        <w:ind w:leftChars="0"/>
        <w:rPr>
          <w:rFonts w:ascii="Times New Roman" w:eastAsia="微軟正黑體" w:hAnsi="Times New Roman"/>
        </w:rPr>
      </w:pPr>
      <w:r w:rsidRPr="00236CB8">
        <w:rPr>
          <w:rFonts w:ascii="Times New Roman" w:eastAsia="微軟正黑體" w:hAnsi="Times New Roman"/>
        </w:rPr>
        <w:t>Address : Ludwig-Erhard-Anlage 1 60327 Frankfurt am Main</w:t>
      </w:r>
    </w:p>
    <w:p w:rsidR="00F53AE1" w:rsidRPr="00236CB8" w:rsidRDefault="00F53AE1" w:rsidP="00F53AE1">
      <w:pPr>
        <w:pStyle w:val="af"/>
        <w:numPr>
          <w:ilvl w:val="0"/>
          <w:numId w:val="1"/>
        </w:numPr>
        <w:snapToGrid w:val="0"/>
        <w:spacing w:line="480" w:lineRule="exact"/>
        <w:ind w:leftChars="0" w:left="284" w:hanging="284"/>
        <w:rPr>
          <w:rFonts w:ascii="Times New Roman" w:eastAsia="微軟正黑體" w:hAnsi="Times New Roman"/>
        </w:rPr>
      </w:pPr>
      <w:r w:rsidRPr="00236CB8">
        <w:rPr>
          <w:rFonts w:ascii="Times New Roman" w:eastAsia="微軟正黑體" w:hAnsi="Times New Roman"/>
        </w:rPr>
        <w:t xml:space="preserve"> WEB </w:t>
      </w:r>
      <w:hyperlink r:id="rId14" w:history="1">
        <w:r w:rsidRPr="00236CB8">
          <w:rPr>
            <w:rStyle w:val="a7"/>
            <w:rFonts w:ascii="Times New Roman" w:eastAsia="微軟正黑體" w:hAnsi="Times New Roman"/>
          </w:rPr>
          <w:t>http://ccimarketing.org.tw/</w:t>
        </w:r>
      </w:hyperlink>
    </w:p>
    <w:p w:rsidR="00F53AE1" w:rsidRPr="00236CB8" w:rsidRDefault="00F53AE1" w:rsidP="00F53AE1">
      <w:pPr>
        <w:pStyle w:val="af"/>
        <w:numPr>
          <w:ilvl w:val="0"/>
          <w:numId w:val="1"/>
        </w:numPr>
        <w:snapToGrid w:val="0"/>
        <w:spacing w:line="480" w:lineRule="exact"/>
        <w:ind w:leftChars="0" w:left="284" w:hanging="284"/>
        <w:rPr>
          <w:rFonts w:ascii="Times New Roman" w:eastAsia="微軟正黑體" w:hAnsi="Times New Roman"/>
        </w:rPr>
      </w:pPr>
      <w:r w:rsidRPr="00236CB8">
        <w:rPr>
          <w:rFonts w:ascii="Times New Roman" w:eastAsia="微軟正黑體" w:hAnsi="Times New Roman"/>
        </w:rPr>
        <w:t xml:space="preserve"> FACEBOOK </w:t>
      </w:r>
      <w:hyperlink r:id="rId15" w:history="1">
        <w:r w:rsidRPr="00236CB8">
          <w:rPr>
            <w:rStyle w:val="a7"/>
            <w:rFonts w:ascii="Times New Roman" w:eastAsia="微軟正黑體" w:hAnsi="Times New Roman"/>
          </w:rPr>
          <w:t>www.facebook.com/ccimarketing</w:t>
        </w:r>
      </w:hyperlink>
    </w:p>
    <w:p w:rsidR="001D4685" w:rsidRDefault="001D4685" w:rsidP="001D4685">
      <w:pPr>
        <w:snapToGrid w:val="0"/>
        <w:spacing w:line="480" w:lineRule="exact"/>
        <w:rPr>
          <w:rFonts w:eastAsia="微軟正黑體"/>
        </w:rPr>
      </w:pPr>
    </w:p>
    <w:p w:rsidR="00F53AE1" w:rsidRPr="00DF6FED" w:rsidRDefault="00F53AE1" w:rsidP="00F53AE1">
      <w:pPr>
        <w:snapToGrid w:val="0"/>
        <w:spacing w:line="480" w:lineRule="exact"/>
        <w:rPr>
          <w:rFonts w:eastAsia="微軟正黑體"/>
          <w:b/>
        </w:rPr>
      </w:pPr>
      <w:r w:rsidRPr="00DF6FED">
        <w:rPr>
          <w:rFonts w:eastAsia="微軟正黑體"/>
          <w:b/>
        </w:rPr>
        <w:t>Contacts</w:t>
      </w:r>
    </w:p>
    <w:p w:rsidR="00F53AE1" w:rsidRDefault="00F53AE1" w:rsidP="00F53AE1">
      <w:pPr>
        <w:snapToGrid w:val="0"/>
        <w:rPr>
          <w:rFonts w:eastAsia="微軟正黑體"/>
        </w:rPr>
      </w:pPr>
      <w:r w:rsidRPr="00236CB8">
        <w:rPr>
          <w:rFonts w:eastAsia="微軟正黑體"/>
        </w:rPr>
        <w:t>Ministry of Culture</w:t>
      </w:r>
      <w:r>
        <w:rPr>
          <w:rFonts w:eastAsia="微軟正黑體" w:hint="eastAsia"/>
        </w:rPr>
        <w:t xml:space="preserve"> (R.O.C) </w:t>
      </w:r>
      <w:r w:rsidRPr="00236CB8">
        <w:rPr>
          <w:rFonts w:eastAsia="微軟正黑體"/>
        </w:rPr>
        <w:t xml:space="preserve">  Mr. Lin/886+2-8512-6588 / </w:t>
      </w:r>
      <w:hyperlink r:id="rId16" w:history="1">
        <w:r w:rsidRPr="002B5B17">
          <w:rPr>
            <w:rStyle w:val="a7"/>
            <w:rFonts w:ascii="Calibri" w:eastAsia="微軟正黑體" w:hAnsi="Calibri"/>
            <w:sz w:val="24"/>
          </w:rPr>
          <w:t>AAton.lin@moc.gov.tw</w:t>
        </w:r>
      </w:hyperlink>
    </w:p>
    <w:p w:rsidR="00F53AE1" w:rsidRPr="00D33B68" w:rsidRDefault="00F53AE1" w:rsidP="00F53AE1">
      <w:pPr>
        <w:snapToGrid w:val="0"/>
        <w:rPr>
          <w:rFonts w:eastAsia="微軟正黑體"/>
        </w:rPr>
      </w:pPr>
      <w:r>
        <w:rPr>
          <w:rFonts w:eastAsia="微軟正黑體" w:hint="eastAsia"/>
        </w:rPr>
        <w:t xml:space="preserve">                        Mr. Yang/ 886+2-8512-6073 /</w:t>
      </w:r>
      <w:hyperlink r:id="rId17" w:history="1">
        <w:r>
          <w:rPr>
            <w:rStyle w:val="a7"/>
            <w:rFonts w:cs="Arial"/>
            <w:szCs w:val="18"/>
          </w:rPr>
          <w:t>sheep731219@moc.gov.tw</w:t>
        </w:r>
      </w:hyperlink>
    </w:p>
    <w:p w:rsidR="00F53AE1" w:rsidRDefault="00F53AE1" w:rsidP="00F53AE1">
      <w:pPr>
        <w:snapToGrid w:val="0"/>
        <w:rPr>
          <w:rFonts w:eastAsia="微軟正黑體"/>
        </w:rPr>
      </w:pPr>
      <w:r w:rsidRPr="00236CB8">
        <w:rPr>
          <w:rFonts w:eastAsia="微軟正黑體"/>
        </w:rPr>
        <w:t xml:space="preserve">Taiwan Design Center       Ms. Hsiao/ 886+2-2745-8199#576 / </w:t>
      </w:r>
      <w:hyperlink r:id="rId18" w:history="1">
        <w:r w:rsidRPr="002B5B17">
          <w:rPr>
            <w:rStyle w:val="a7"/>
            <w:rFonts w:ascii="Calibri" w:eastAsia="微軟正黑體" w:hAnsi="Calibri"/>
            <w:sz w:val="24"/>
          </w:rPr>
          <w:t>yuchen@tdc.org.tw</w:t>
        </w:r>
      </w:hyperlink>
    </w:p>
    <w:p w:rsidR="00F53AE1" w:rsidRPr="00236CB8" w:rsidRDefault="00F53AE1" w:rsidP="00F53AE1">
      <w:pPr>
        <w:snapToGrid w:val="0"/>
        <w:rPr>
          <w:rFonts w:eastAsia="微軟正黑體"/>
        </w:rPr>
      </w:pPr>
      <w:r w:rsidRPr="00236CB8">
        <w:rPr>
          <w:rFonts w:eastAsia="微軟正黑體"/>
        </w:rPr>
        <w:t xml:space="preserve">                         Miss Lin/ 886+2-2745-8199#571 / </w:t>
      </w:r>
      <w:hyperlink r:id="rId19" w:history="1">
        <w:r w:rsidRPr="00236CB8">
          <w:rPr>
            <w:rStyle w:val="a7"/>
            <w:rFonts w:eastAsia="微軟正黑體"/>
          </w:rPr>
          <w:t>lilly_lin@tdc.org.tw</w:t>
        </w:r>
      </w:hyperlink>
    </w:p>
    <w:p w:rsidR="00F53AE1" w:rsidRDefault="00F53AE1" w:rsidP="00F53AE1">
      <w:pPr>
        <w:snapToGrid w:val="0"/>
        <w:rPr>
          <w:rFonts w:eastAsia="微軟正黑體"/>
        </w:rPr>
      </w:pPr>
      <w:r w:rsidRPr="00236CB8">
        <w:rPr>
          <w:rFonts w:eastAsia="微軟正黑體"/>
        </w:rPr>
        <w:t xml:space="preserve">                         Mr. Hung/ 886+2-2745-8199#222 / </w:t>
      </w:r>
      <w:hyperlink r:id="rId20" w:history="1">
        <w:r w:rsidRPr="002B5B17">
          <w:rPr>
            <w:rStyle w:val="a7"/>
            <w:rFonts w:ascii="Calibri" w:eastAsia="微軟正黑體" w:hAnsi="Calibri"/>
            <w:sz w:val="24"/>
          </w:rPr>
          <w:t>Arden_hung@tdc.org.tw</w:t>
        </w:r>
      </w:hyperlink>
    </w:p>
    <w:p w:rsidR="00F53AE1" w:rsidRDefault="00F53AE1" w:rsidP="00F53AE1">
      <w:pPr>
        <w:snapToGrid w:val="0"/>
        <w:rPr>
          <w:rFonts w:eastAsia="微軟正黑體"/>
        </w:rPr>
      </w:pPr>
    </w:p>
    <w:p w:rsidR="001D4685" w:rsidRPr="003003E9" w:rsidRDefault="001D4685" w:rsidP="001D4685">
      <w:pPr>
        <w:snapToGrid w:val="0"/>
        <w:spacing w:line="480" w:lineRule="exact"/>
        <w:rPr>
          <w:rFonts w:eastAsia="微軟正黑體"/>
        </w:rPr>
      </w:pPr>
      <w:r w:rsidRPr="003003E9">
        <w:rPr>
          <w:rFonts w:eastAsia="微軟正黑體"/>
        </w:rPr>
        <w:t>媒體聯絡人</w:t>
      </w:r>
    </w:p>
    <w:p w:rsidR="001D4685" w:rsidRDefault="001D4685" w:rsidP="001D4685">
      <w:pPr>
        <w:snapToGrid w:val="0"/>
        <w:rPr>
          <w:rFonts w:eastAsia="微軟正黑體"/>
        </w:rPr>
      </w:pPr>
      <w:r w:rsidRPr="003003E9">
        <w:rPr>
          <w:rFonts w:eastAsia="微軟正黑體"/>
        </w:rPr>
        <w:t>文化部文創發展司</w:t>
      </w:r>
      <w:r w:rsidRPr="003003E9">
        <w:rPr>
          <w:rFonts w:eastAsia="微軟正黑體"/>
        </w:rPr>
        <w:t xml:space="preserve">   </w:t>
      </w:r>
      <w:r w:rsidRPr="003003E9">
        <w:rPr>
          <w:rFonts w:eastAsia="微軟正黑體"/>
        </w:rPr>
        <w:t>林康民</w:t>
      </w:r>
      <w:r w:rsidRPr="003003E9">
        <w:rPr>
          <w:rFonts w:eastAsia="微軟正黑體"/>
        </w:rPr>
        <w:t xml:space="preserve">/886+2-8512-6588 / </w:t>
      </w:r>
      <w:hyperlink r:id="rId21" w:history="1">
        <w:r w:rsidRPr="002B5B17">
          <w:rPr>
            <w:rStyle w:val="a7"/>
            <w:rFonts w:ascii="Calibri" w:eastAsia="微軟正黑體" w:hAnsi="Calibri"/>
            <w:sz w:val="24"/>
          </w:rPr>
          <w:t>AAton.lin@moc.gov.tw</w:t>
        </w:r>
      </w:hyperlink>
    </w:p>
    <w:p w:rsidR="001D4685" w:rsidRPr="003003E9" w:rsidRDefault="001D4685" w:rsidP="001D4685">
      <w:pPr>
        <w:snapToGrid w:val="0"/>
        <w:rPr>
          <w:rFonts w:eastAsia="微軟正黑體"/>
        </w:rPr>
      </w:pPr>
      <w:r>
        <w:rPr>
          <w:rFonts w:eastAsia="微軟正黑體" w:hint="eastAsia"/>
        </w:rPr>
        <w:t>文化部媒體公關組</w:t>
      </w:r>
      <w:r>
        <w:rPr>
          <w:rFonts w:eastAsia="微軟正黑體" w:hint="eastAsia"/>
        </w:rPr>
        <w:t xml:space="preserve">   </w:t>
      </w:r>
      <w:r>
        <w:rPr>
          <w:rFonts w:eastAsia="微軟正黑體" w:hint="eastAsia"/>
        </w:rPr>
        <w:t>楊晉宇</w:t>
      </w:r>
      <w:r>
        <w:rPr>
          <w:rFonts w:eastAsia="微軟正黑體" w:hint="eastAsia"/>
        </w:rPr>
        <w:t>/886+2-8512-6073 /</w:t>
      </w:r>
      <w:hyperlink r:id="rId22" w:history="1">
        <w:r>
          <w:rPr>
            <w:rStyle w:val="a7"/>
            <w:rFonts w:cs="Arial"/>
            <w:szCs w:val="18"/>
          </w:rPr>
          <w:t>sheep731219@moc.gov.tw</w:t>
        </w:r>
      </w:hyperlink>
    </w:p>
    <w:p w:rsidR="00F53AE1" w:rsidRPr="00F53AE1" w:rsidRDefault="001D4685" w:rsidP="001D4685">
      <w:pPr>
        <w:snapToGrid w:val="0"/>
        <w:rPr>
          <w:rFonts w:eastAsia="微軟正黑體"/>
        </w:rPr>
      </w:pPr>
      <w:r w:rsidRPr="003003E9">
        <w:rPr>
          <w:rFonts w:eastAsia="微軟正黑體"/>
        </w:rPr>
        <w:t>台灣創意設計中心</w:t>
      </w:r>
      <w:r w:rsidRPr="003003E9">
        <w:rPr>
          <w:rFonts w:eastAsia="微軟正黑體"/>
        </w:rPr>
        <w:t xml:space="preserve">   </w:t>
      </w:r>
      <w:r>
        <w:rPr>
          <w:rFonts w:eastAsia="微軟正黑體" w:hint="eastAsia"/>
        </w:rPr>
        <w:t>蕭妤真</w:t>
      </w:r>
      <w:r w:rsidRPr="003003E9">
        <w:rPr>
          <w:rFonts w:eastAsia="微軟正黑體"/>
        </w:rPr>
        <w:t>/ 886+2-2745-8199#57</w:t>
      </w:r>
      <w:r>
        <w:rPr>
          <w:rFonts w:eastAsia="微軟正黑體" w:hint="eastAsia"/>
        </w:rPr>
        <w:t>6</w:t>
      </w:r>
      <w:r w:rsidRPr="003003E9">
        <w:rPr>
          <w:rFonts w:eastAsia="微軟正黑體"/>
        </w:rPr>
        <w:t xml:space="preserve"> / </w:t>
      </w:r>
      <w:hyperlink r:id="rId23" w:history="1">
        <w:r w:rsidR="00F53AE1" w:rsidRPr="002B5B17">
          <w:rPr>
            <w:rStyle w:val="a7"/>
            <w:rFonts w:ascii="Calibri" w:eastAsia="微軟正黑體" w:hAnsi="Calibri"/>
            <w:sz w:val="24"/>
          </w:rPr>
          <w:t>yuchen@tdc.org.tw</w:t>
        </w:r>
      </w:hyperlink>
    </w:p>
    <w:p w:rsidR="001D4685" w:rsidRPr="003003E9" w:rsidRDefault="001D4685" w:rsidP="001D4685">
      <w:pPr>
        <w:snapToGrid w:val="0"/>
        <w:rPr>
          <w:rFonts w:eastAsia="微軟正黑體"/>
        </w:rPr>
      </w:pPr>
      <w:r w:rsidRPr="003003E9">
        <w:rPr>
          <w:rFonts w:eastAsia="微軟正黑體"/>
        </w:rPr>
        <w:t xml:space="preserve">                   </w:t>
      </w:r>
      <w:r w:rsidRPr="003003E9">
        <w:rPr>
          <w:rFonts w:eastAsia="微軟正黑體"/>
        </w:rPr>
        <w:t>林旻潔</w:t>
      </w:r>
      <w:r w:rsidRPr="003003E9">
        <w:rPr>
          <w:rFonts w:eastAsia="微軟正黑體"/>
        </w:rPr>
        <w:t xml:space="preserve">/ 886+2-2745-8199#571 / </w:t>
      </w:r>
      <w:hyperlink r:id="rId24" w:history="1">
        <w:r w:rsidRPr="003003E9">
          <w:rPr>
            <w:rStyle w:val="a7"/>
            <w:rFonts w:eastAsia="微軟正黑體"/>
          </w:rPr>
          <w:t>lilly_lin@tdc.org.tw</w:t>
        </w:r>
      </w:hyperlink>
    </w:p>
    <w:p w:rsidR="001D4685" w:rsidRDefault="001D4685" w:rsidP="001D4685">
      <w:pPr>
        <w:snapToGrid w:val="0"/>
        <w:rPr>
          <w:rFonts w:eastAsia="微軟正黑體"/>
        </w:rPr>
      </w:pPr>
      <w:r w:rsidRPr="003003E9">
        <w:rPr>
          <w:rFonts w:eastAsia="微軟正黑體"/>
        </w:rPr>
        <w:t xml:space="preserve">                   </w:t>
      </w:r>
      <w:r w:rsidRPr="003003E9">
        <w:rPr>
          <w:rFonts w:eastAsia="微軟正黑體"/>
        </w:rPr>
        <w:t>洪國耕</w:t>
      </w:r>
      <w:r w:rsidRPr="003003E9">
        <w:rPr>
          <w:rFonts w:eastAsia="微軟正黑體"/>
        </w:rPr>
        <w:t>/ 886+2-2745-8199#222 / </w:t>
      </w:r>
      <w:hyperlink r:id="rId25" w:history="1">
        <w:r w:rsidR="00F53AE1" w:rsidRPr="002B5B17">
          <w:rPr>
            <w:rStyle w:val="a7"/>
            <w:rFonts w:ascii="Calibri" w:eastAsia="微軟正黑體" w:hAnsi="Calibri"/>
            <w:sz w:val="24"/>
          </w:rPr>
          <w:t>Arden_hung@tdc.org.tw</w:t>
        </w:r>
      </w:hyperlink>
    </w:p>
    <w:p w:rsidR="00F53AE1" w:rsidRPr="003003E9" w:rsidRDefault="00F53AE1" w:rsidP="001D4685">
      <w:pPr>
        <w:snapToGrid w:val="0"/>
        <w:rPr>
          <w:rFonts w:eastAsia="微軟正黑體"/>
        </w:rPr>
      </w:pPr>
    </w:p>
    <w:p w:rsidR="00222D19" w:rsidRPr="001D4685" w:rsidRDefault="00222D19" w:rsidP="00CC07FE">
      <w:pPr>
        <w:ind w:firstLine="480"/>
        <w:rPr>
          <w:rFonts w:ascii="標楷體" w:eastAsia="標楷體" w:hAnsi="標楷體"/>
        </w:rPr>
      </w:pPr>
    </w:p>
    <w:p w:rsidR="00222D19" w:rsidRDefault="00222D19" w:rsidP="00CC07FE">
      <w:pPr>
        <w:ind w:firstLine="480"/>
        <w:rPr>
          <w:rFonts w:ascii="標楷體" w:eastAsia="標楷體" w:hAnsi="標楷體"/>
        </w:rPr>
      </w:pPr>
    </w:p>
    <w:sectPr w:rsidR="00222D19" w:rsidSect="00013951">
      <w:headerReference w:type="default" r:id="rId26"/>
      <w:footerReference w:type="default" r:id="rId27"/>
      <w:pgSz w:w="11906" w:h="16838"/>
      <w:pgMar w:top="992" w:right="1134" w:bottom="992" w:left="1134" w:header="113"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451B" w:rsidRDefault="0007451B" w:rsidP="0063770F">
      <w:r>
        <w:separator/>
      </w:r>
    </w:p>
  </w:endnote>
  <w:endnote w:type="continuationSeparator" w:id="0">
    <w:p w:rsidR="0007451B" w:rsidRDefault="0007451B" w:rsidP="0063770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微軟正黑體">
    <w:panose1 w:val="020B0604030504040204"/>
    <w:charset w:val="88"/>
    <w:family w:val="swiss"/>
    <w:pitch w:val="variable"/>
    <w:sig w:usb0="00000087" w:usb1="288F4000" w:usb2="00000016" w:usb3="00000000" w:csb0="00100009"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492258"/>
      <w:docPartObj>
        <w:docPartGallery w:val="Page Numbers (Bottom of Page)"/>
        <w:docPartUnique/>
      </w:docPartObj>
    </w:sdtPr>
    <w:sdtContent>
      <w:p w:rsidR="0037413D" w:rsidRDefault="004E5561">
        <w:pPr>
          <w:pStyle w:val="a5"/>
          <w:jc w:val="center"/>
        </w:pPr>
        <w:fldSimple w:instr=" PAGE   \* MERGEFORMAT ">
          <w:r w:rsidR="0007451B" w:rsidRPr="0007451B">
            <w:rPr>
              <w:noProof/>
              <w:lang w:val="zh-TW"/>
            </w:rPr>
            <w:t>1</w:t>
          </w:r>
        </w:fldSimple>
      </w:p>
    </w:sdtContent>
  </w:sdt>
  <w:p w:rsidR="0037413D" w:rsidRDefault="0037413D">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451B" w:rsidRDefault="0007451B" w:rsidP="0063770F">
      <w:r>
        <w:separator/>
      </w:r>
    </w:p>
  </w:footnote>
  <w:footnote w:type="continuationSeparator" w:id="0">
    <w:p w:rsidR="0007451B" w:rsidRDefault="0007451B" w:rsidP="0063770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02DC" w:rsidRDefault="00FC62A7" w:rsidP="00765D93">
    <w:pPr>
      <w:pStyle w:val="a3"/>
      <w:jc w:val="center"/>
    </w:pPr>
    <w:r>
      <w:rPr>
        <w:noProof/>
      </w:rPr>
      <w:drawing>
        <wp:inline distT="0" distB="0" distL="0" distR="0">
          <wp:extent cx="2628900" cy="904875"/>
          <wp:effectExtent l="0" t="0" r="0" b="9525"/>
          <wp:docPr id="1" name="圖片 1" descr="logo_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logo_w"/>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628900" cy="904875"/>
                  </a:xfrm>
                  <a:prstGeom prst="rect">
                    <a:avLst/>
                  </a:prstGeom>
                  <a:no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EA4D43"/>
    <w:multiLevelType w:val="hybridMultilevel"/>
    <w:tmpl w:val="4A5ACE3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nsid w:val="5589341D"/>
    <w:multiLevelType w:val="hybridMultilevel"/>
    <w:tmpl w:val="5656A86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nsid w:val="6B62604D"/>
    <w:multiLevelType w:val="hybridMultilevel"/>
    <w:tmpl w:val="61E4C16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nsid w:val="74F11E08"/>
    <w:multiLevelType w:val="hybridMultilevel"/>
    <w:tmpl w:val="A072E200"/>
    <w:lvl w:ilvl="0" w:tplc="0409000D">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80"/>
  <w:drawingGridHorizontalSpacing w:val="120"/>
  <w:displayHorizontalDrawingGridEvery w:val="0"/>
  <w:displayVerticalDrawingGridEvery w:val="2"/>
  <w:characterSpacingControl w:val="compressPunctuation"/>
  <w:noLineBreaksAfter w:lang="zh-TW" w:val="([{£¥‘“‵〈《「『【〔〝︵︷︹︻︽︿﹁﹃﹙﹛﹝（｛"/>
  <w:noLineBreaksBefore w:lang="zh-TW" w:val="!),.:;?]}¢·–—’”•‥…‧′╴、。〉》」』】〕〞︰︱︳︴︶︸︺︼︾﹀﹂﹄﹏﹐﹑﹒﹔﹕﹖﹗﹚﹜﹞！），．：；？］｜｝､"/>
  <w:savePreviewPicture/>
  <w:hdrShapeDefaults>
    <o:shapedefaults v:ext="edit" spidmax="1433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3770F"/>
    <w:rsid w:val="00013951"/>
    <w:rsid w:val="00035F31"/>
    <w:rsid w:val="0004621E"/>
    <w:rsid w:val="00050840"/>
    <w:rsid w:val="00053F74"/>
    <w:rsid w:val="00056AC9"/>
    <w:rsid w:val="00062249"/>
    <w:rsid w:val="00062E2B"/>
    <w:rsid w:val="00064A08"/>
    <w:rsid w:val="000657E6"/>
    <w:rsid w:val="0007451B"/>
    <w:rsid w:val="00081478"/>
    <w:rsid w:val="00092B2D"/>
    <w:rsid w:val="000A1DB1"/>
    <w:rsid w:val="000B5D07"/>
    <w:rsid w:val="000C0EF9"/>
    <w:rsid w:val="000C1B9A"/>
    <w:rsid w:val="000E4064"/>
    <w:rsid w:val="000E6492"/>
    <w:rsid w:val="000F3C84"/>
    <w:rsid w:val="000F47B3"/>
    <w:rsid w:val="000F66ED"/>
    <w:rsid w:val="000F7B43"/>
    <w:rsid w:val="0010509D"/>
    <w:rsid w:val="001152A9"/>
    <w:rsid w:val="001348DC"/>
    <w:rsid w:val="001425CD"/>
    <w:rsid w:val="00151F26"/>
    <w:rsid w:val="001575BF"/>
    <w:rsid w:val="001632E2"/>
    <w:rsid w:val="00180882"/>
    <w:rsid w:val="00183E40"/>
    <w:rsid w:val="00194937"/>
    <w:rsid w:val="00194BA6"/>
    <w:rsid w:val="001B0D85"/>
    <w:rsid w:val="001C4E03"/>
    <w:rsid w:val="001C69C7"/>
    <w:rsid w:val="001C79CE"/>
    <w:rsid w:val="001D4685"/>
    <w:rsid w:val="001D70C6"/>
    <w:rsid w:val="001E7B59"/>
    <w:rsid w:val="001E7C5E"/>
    <w:rsid w:val="001F5856"/>
    <w:rsid w:val="001F5965"/>
    <w:rsid w:val="002147FB"/>
    <w:rsid w:val="0022221E"/>
    <w:rsid w:val="00222D19"/>
    <w:rsid w:val="00260DDC"/>
    <w:rsid w:val="00283910"/>
    <w:rsid w:val="002A32D4"/>
    <w:rsid w:val="002C54AF"/>
    <w:rsid w:val="002D12C5"/>
    <w:rsid w:val="002E0438"/>
    <w:rsid w:val="002E6370"/>
    <w:rsid w:val="002E6D3A"/>
    <w:rsid w:val="003015A4"/>
    <w:rsid w:val="00312F7B"/>
    <w:rsid w:val="00324C80"/>
    <w:rsid w:val="00364436"/>
    <w:rsid w:val="0037413D"/>
    <w:rsid w:val="00375E8B"/>
    <w:rsid w:val="003A1C13"/>
    <w:rsid w:val="003B0C8E"/>
    <w:rsid w:val="003F11FA"/>
    <w:rsid w:val="003F24F5"/>
    <w:rsid w:val="003F606D"/>
    <w:rsid w:val="004127BD"/>
    <w:rsid w:val="00414BF7"/>
    <w:rsid w:val="0042365C"/>
    <w:rsid w:val="004260FB"/>
    <w:rsid w:val="00431D22"/>
    <w:rsid w:val="00433CA9"/>
    <w:rsid w:val="00434014"/>
    <w:rsid w:val="00454332"/>
    <w:rsid w:val="004565BC"/>
    <w:rsid w:val="00461605"/>
    <w:rsid w:val="00474BAB"/>
    <w:rsid w:val="004918CE"/>
    <w:rsid w:val="004B154D"/>
    <w:rsid w:val="004D0211"/>
    <w:rsid w:val="004E5561"/>
    <w:rsid w:val="004E7BBE"/>
    <w:rsid w:val="00503D0A"/>
    <w:rsid w:val="00520838"/>
    <w:rsid w:val="00523145"/>
    <w:rsid w:val="00555E4F"/>
    <w:rsid w:val="00561F33"/>
    <w:rsid w:val="00562B8F"/>
    <w:rsid w:val="005A1909"/>
    <w:rsid w:val="005B0B72"/>
    <w:rsid w:val="005C2F1C"/>
    <w:rsid w:val="005D1E8F"/>
    <w:rsid w:val="005D42E8"/>
    <w:rsid w:val="005E7657"/>
    <w:rsid w:val="006001BD"/>
    <w:rsid w:val="006042D7"/>
    <w:rsid w:val="00610476"/>
    <w:rsid w:val="006162F9"/>
    <w:rsid w:val="006269A4"/>
    <w:rsid w:val="006339F5"/>
    <w:rsid w:val="00635789"/>
    <w:rsid w:val="0063770F"/>
    <w:rsid w:val="00653BFD"/>
    <w:rsid w:val="006702DC"/>
    <w:rsid w:val="00684B96"/>
    <w:rsid w:val="0069564D"/>
    <w:rsid w:val="00695AFD"/>
    <w:rsid w:val="00697C2A"/>
    <w:rsid w:val="00697DB8"/>
    <w:rsid w:val="006A2495"/>
    <w:rsid w:val="006A4311"/>
    <w:rsid w:val="006B3AC7"/>
    <w:rsid w:val="006D2B01"/>
    <w:rsid w:val="006E0277"/>
    <w:rsid w:val="006F1DEA"/>
    <w:rsid w:val="006F6317"/>
    <w:rsid w:val="00725791"/>
    <w:rsid w:val="00737DA8"/>
    <w:rsid w:val="00751AE8"/>
    <w:rsid w:val="00756980"/>
    <w:rsid w:val="00765D93"/>
    <w:rsid w:val="00767DCC"/>
    <w:rsid w:val="00771963"/>
    <w:rsid w:val="007832A8"/>
    <w:rsid w:val="00783747"/>
    <w:rsid w:val="007872F8"/>
    <w:rsid w:val="007947F2"/>
    <w:rsid w:val="007B7CF2"/>
    <w:rsid w:val="007C5A9C"/>
    <w:rsid w:val="00802A2D"/>
    <w:rsid w:val="00814E1A"/>
    <w:rsid w:val="008218F3"/>
    <w:rsid w:val="00830224"/>
    <w:rsid w:val="0083510B"/>
    <w:rsid w:val="00882ECE"/>
    <w:rsid w:val="00887A50"/>
    <w:rsid w:val="008C0A7D"/>
    <w:rsid w:val="008D350F"/>
    <w:rsid w:val="008E5A5F"/>
    <w:rsid w:val="00901C00"/>
    <w:rsid w:val="00940798"/>
    <w:rsid w:val="009529F9"/>
    <w:rsid w:val="009733DB"/>
    <w:rsid w:val="0099658E"/>
    <w:rsid w:val="009F2B29"/>
    <w:rsid w:val="00A10214"/>
    <w:rsid w:val="00A1052D"/>
    <w:rsid w:val="00A10BCD"/>
    <w:rsid w:val="00A32F53"/>
    <w:rsid w:val="00A3519F"/>
    <w:rsid w:val="00A36596"/>
    <w:rsid w:val="00A43390"/>
    <w:rsid w:val="00A530E1"/>
    <w:rsid w:val="00A64949"/>
    <w:rsid w:val="00A76F01"/>
    <w:rsid w:val="00A94B76"/>
    <w:rsid w:val="00A94FFF"/>
    <w:rsid w:val="00AA5386"/>
    <w:rsid w:val="00AB2083"/>
    <w:rsid w:val="00AC0805"/>
    <w:rsid w:val="00AC1430"/>
    <w:rsid w:val="00AE2B66"/>
    <w:rsid w:val="00AE6C08"/>
    <w:rsid w:val="00AF1D0E"/>
    <w:rsid w:val="00B02DB1"/>
    <w:rsid w:val="00B03580"/>
    <w:rsid w:val="00B27896"/>
    <w:rsid w:val="00B44CAA"/>
    <w:rsid w:val="00B47569"/>
    <w:rsid w:val="00B75A14"/>
    <w:rsid w:val="00B80513"/>
    <w:rsid w:val="00B8418C"/>
    <w:rsid w:val="00BA04BF"/>
    <w:rsid w:val="00BA056A"/>
    <w:rsid w:val="00BA2134"/>
    <w:rsid w:val="00BD0E02"/>
    <w:rsid w:val="00BF058D"/>
    <w:rsid w:val="00BF347B"/>
    <w:rsid w:val="00C052B8"/>
    <w:rsid w:val="00C2198B"/>
    <w:rsid w:val="00C613EA"/>
    <w:rsid w:val="00C61756"/>
    <w:rsid w:val="00C71474"/>
    <w:rsid w:val="00C76359"/>
    <w:rsid w:val="00C94A1C"/>
    <w:rsid w:val="00CC07FE"/>
    <w:rsid w:val="00CC2E17"/>
    <w:rsid w:val="00CC34D2"/>
    <w:rsid w:val="00CD3D60"/>
    <w:rsid w:val="00CD6D5E"/>
    <w:rsid w:val="00CE628A"/>
    <w:rsid w:val="00D01875"/>
    <w:rsid w:val="00D33B68"/>
    <w:rsid w:val="00D36F81"/>
    <w:rsid w:val="00D422E6"/>
    <w:rsid w:val="00D87114"/>
    <w:rsid w:val="00D97407"/>
    <w:rsid w:val="00DF381F"/>
    <w:rsid w:val="00DF4C7E"/>
    <w:rsid w:val="00E062A4"/>
    <w:rsid w:val="00E07FCB"/>
    <w:rsid w:val="00E205F3"/>
    <w:rsid w:val="00E24649"/>
    <w:rsid w:val="00E319D6"/>
    <w:rsid w:val="00E36C87"/>
    <w:rsid w:val="00E45A31"/>
    <w:rsid w:val="00E56118"/>
    <w:rsid w:val="00E577BA"/>
    <w:rsid w:val="00E6547E"/>
    <w:rsid w:val="00E67D8A"/>
    <w:rsid w:val="00E86770"/>
    <w:rsid w:val="00E97A88"/>
    <w:rsid w:val="00ED044F"/>
    <w:rsid w:val="00EE4CFF"/>
    <w:rsid w:val="00EF1A6B"/>
    <w:rsid w:val="00EF372C"/>
    <w:rsid w:val="00EF68A4"/>
    <w:rsid w:val="00F26939"/>
    <w:rsid w:val="00F30F4C"/>
    <w:rsid w:val="00F40B07"/>
    <w:rsid w:val="00F47119"/>
    <w:rsid w:val="00F51749"/>
    <w:rsid w:val="00F53AE1"/>
    <w:rsid w:val="00F65C65"/>
    <w:rsid w:val="00F7204C"/>
    <w:rsid w:val="00F7507E"/>
    <w:rsid w:val="00F76C23"/>
    <w:rsid w:val="00F91862"/>
    <w:rsid w:val="00FA565B"/>
    <w:rsid w:val="00FA5B2F"/>
    <w:rsid w:val="00FB020A"/>
    <w:rsid w:val="00FB0712"/>
    <w:rsid w:val="00FB6353"/>
    <w:rsid w:val="00FB7A80"/>
    <w:rsid w:val="00FC62A7"/>
    <w:rsid w:val="00FC7717"/>
    <w:rsid w:val="00FE2217"/>
    <w:rsid w:val="00FE39E4"/>
    <w:rsid w:val="00FE562F"/>
    <w:rsid w:val="00FE71B6"/>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新細明體" w:hAnsi="Calibri" w:cs="Times New Roman"/>
        <w:kern w:val="2"/>
        <w:sz w:val="24"/>
        <w:szCs w:val="22"/>
        <w:lang w:val="en-US" w:eastAsia="zh-TW"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77BA"/>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63770F"/>
    <w:pPr>
      <w:tabs>
        <w:tab w:val="center" w:pos="4153"/>
        <w:tab w:val="right" w:pos="8306"/>
      </w:tabs>
      <w:snapToGrid w:val="0"/>
    </w:pPr>
    <w:rPr>
      <w:kern w:val="0"/>
      <w:sz w:val="20"/>
      <w:szCs w:val="20"/>
    </w:rPr>
  </w:style>
  <w:style w:type="character" w:customStyle="1" w:styleId="a4">
    <w:name w:val="頁首 字元"/>
    <w:basedOn w:val="a0"/>
    <w:link w:val="a3"/>
    <w:uiPriority w:val="99"/>
    <w:locked/>
    <w:rsid w:val="0063770F"/>
    <w:rPr>
      <w:sz w:val="20"/>
    </w:rPr>
  </w:style>
  <w:style w:type="paragraph" w:styleId="a5">
    <w:name w:val="footer"/>
    <w:basedOn w:val="a"/>
    <w:link w:val="a6"/>
    <w:uiPriority w:val="99"/>
    <w:rsid w:val="0063770F"/>
    <w:pPr>
      <w:tabs>
        <w:tab w:val="center" w:pos="4153"/>
        <w:tab w:val="right" w:pos="8306"/>
      </w:tabs>
      <w:snapToGrid w:val="0"/>
    </w:pPr>
    <w:rPr>
      <w:kern w:val="0"/>
      <w:sz w:val="20"/>
      <w:szCs w:val="20"/>
    </w:rPr>
  </w:style>
  <w:style w:type="character" w:customStyle="1" w:styleId="a6">
    <w:name w:val="頁尾 字元"/>
    <w:basedOn w:val="a0"/>
    <w:link w:val="a5"/>
    <w:uiPriority w:val="99"/>
    <w:locked/>
    <w:rsid w:val="0063770F"/>
    <w:rPr>
      <w:sz w:val="20"/>
    </w:rPr>
  </w:style>
  <w:style w:type="character" w:styleId="a7">
    <w:name w:val="Hyperlink"/>
    <w:basedOn w:val="a0"/>
    <w:uiPriority w:val="99"/>
    <w:rsid w:val="006042D7"/>
    <w:rPr>
      <w:rFonts w:ascii="Arial" w:hAnsi="Arial" w:cs="Times New Roman"/>
      <w:color w:val="0000FF"/>
      <w:sz w:val="18"/>
      <w:u w:val="single"/>
    </w:rPr>
  </w:style>
  <w:style w:type="paragraph" w:customStyle="1" w:styleId="1">
    <w:name w:val="本文縮排1"/>
    <w:basedOn w:val="a"/>
    <w:uiPriority w:val="99"/>
    <w:rsid w:val="00737DA8"/>
    <w:pPr>
      <w:spacing w:line="240" w:lineRule="atLeast"/>
      <w:ind w:firstLine="560"/>
    </w:pPr>
    <w:rPr>
      <w:rFonts w:ascii="標楷體" w:eastAsia="標楷體" w:hAnsi="Times New Roman" w:cs="標楷體"/>
      <w:szCs w:val="24"/>
    </w:rPr>
  </w:style>
  <w:style w:type="paragraph" w:styleId="a8">
    <w:name w:val="Balloon Text"/>
    <w:basedOn w:val="a"/>
    <w:link w:val="a9"/>
    <w:uiPriority w:val="99"/>
    <w:semiHidden/>
    <w:rsid w:val="000F3C84"/>
    <w:rPr>
      <w:rFonts w:ascii="Arial" w:hAnsi="Arial"/>
      <w:sz w:val="18"/>
      <w:szCs w:val="18"/>
    </w:rPr>
  </w:style>
  <w:style w:type="character" w:customStyle="1" w:styleId="a9">
    <w:name w:val="註解方塊文字 字元"/>
    <w:basedOn w:val="a0"/>
    <w:link w:val="a8"/>
    <w:uiPriority w:val="99"/>
    <w:semiHidden/>
    <w:rsid w:val="00A92577"/>
    <w:rPr>
      <w:rFonts w:asciiTheme="majorHAnsi" w:eastAsiaTheme="majorEastAsia" w:hAnsiTheme="majorHAnsi" w:cstheme="majorBidi"/>
      <w:sz w:val="0"/>
      <w:szCs w:val="0"/>
    </w:rPr>
  </w:style>
  <w:style w:type="character" w:styleId="aa">
    <w:name w:val="annotation reference"/>
    <w:basedOn w:val="a0"/>
    <w:uiPriority w:val="99"/>
    <w:semiHidden/>
    <w:unhideWhenUsed/>
    <w:rsid w:val="00062249"/>
    <w:rPr>
      <w:sz w:val="18"/>
      <w:szCs w:val="18"/>
    </w:rPr>
  </w:style>
  <w:style w:type="paragraph" w:styleId="ab">
    <w:name w:val="annotation text"/>
    <w:basedOn w:val="a"/>
    <w:link w:val="ac"/>
    <w:uiPriority w:val="99"/>
    <w:semiHidden/>
    <w:unhideWhenUsed/>
    <w:rsid w:val="00062249"/>
  </w:style>
  <w:style w:type="character" w:customStyle="1" w:styleId="ac">
    <w:name w:val="註解文字 字元"/>
    <w:basedOn w:val="a0"/>
    <w:link w:val="ab"/>
    <w:uiPriority w:val="99"/>
    <w:semiHidden/>
    <w:rsid w:val="00062249"/>
  </w:style>
  <w:style w:type="paragraph" w:styleId="ad">
    <w:name w:val="annotation subject"/>
    <w:basedOn w:val="ab"/>
    <w:next w:val="ab"/>
    <w:link w:val="ae"/>
    <w:uiPriority w:val="99"/>
    <w:semiHidden/>
    <w:unhideWhenUsed/>
    <w:rsid w:val="00062249"/>
    <w:rPr>
      <w:b/>
      <w:bCs/>
    </w:rPr>
  </w:style>
  <w:style w:type="character" w:customStyle="1" w:styleId="ae">
    <w:name w:val="註解主旨 字元"/>
    <w:basedOn w:val="ac"/>
    <w:link w:val="ad"/>
    <w:uiPriority w:val="99"/>
    <w:semiHidden/>
    <w:rsid w:val="00062249"/>
    <w:rPr>
      <w:b/>
      <w:bCs/>
    </w:rPr>
  </w:style>
  <w:style w:type="paragraph" w:styleId="af">
    <w:name w:val="List Paragraph"/>
    <w:basedOn w:val="a"/>
    <w:uiPriority w:val="34"/>
    <w:qFormat/>
    <w:rsid w:val="001D4685"/>
    <w:pPr>
      <w:ind w:leftChars="200" w:left="480"/>
    </w:pPr>
    <w:rPr>
      <w:rFonts w:ascii="細明體" w:eastAsia="細明體" w:hAnsi="細明體"/>
      <w:color w:val="000000"/>
      <w:spacing w:val="6"/>
      <w:szCs w:val="24"/>
    </w:rPr>
  </w:style>
  <w:style w:type="table" w:styleId="af0">
    <w:name w:val="Table Grid"/>
    <w:basedOn w:val="a1"/>
    <w:uiPriority w:val="59"/>
    <w:locked/>
    <w:rsid w:val="001D4685"/>
    <w:rPr>
      <w:rFonts w:asciiTheme="minorHAnsi" w:eastAsiaTheme="minorEastAsia"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087913781">
      <w:marLeft w:val="0"/>
      <w:marRight w:val="0"/>
      <w:marTop w:val="0"/>
      <w:marBottom w:val="0"/>
      <w:divBdr>
        <w:top w:val="none" w:sz="0" w:space="0" w:color="auto"/>
        <w:left w:val="none" w:sz="0" w:space="0" w:color="auto"/>
        <w:bottom w:val="none" w:sz="0" w:space="0" w:color="auto"/>
        <w:right w:val="none" w:sz="0" w:space="0" w:color="auto"/>
      </w:divBdr>
      <w:divsChild>
        <w:div w:id="2087913780">
          <w:marLeft w:val="0"/>
          <w:marRight w:val="0"/>
          <w:marTop w:val="0"/>
          <w:marBottom w:val="0"/>
          <w:divBdr>
            <w:top w:val="none" w:sz="0" w:space="0" w:color="auto"/>
            <w:left w:val="none" w:sz="0" w:space="0" w:color="auto"/>
            <w:bottom w:val="none" w:sz="0" w:space="0" w:color="auto"/>
            <w:right w:val="none" w:sz="0" w:space="0" w:color="auto"/>
          </w:divBdr>
        </w:div>
      </w:divsChild>
    </w:div>
    <w:div w:id="2087913783">
      <w:marLeft w:val="0"/>
      <w:marRight w:val="0"/>
      <w:marTop w:val="0"/>
      <w:marBottom w:val="0"/>
      <w:divBdr>
        <w:top w:val="none" w:sz="0" w:space="0" w:color="auto"/>
        <w:left w:val="none" w:sz="0" w:space="0" w:color="auto"/>
        <w:bottom w:val="none" w:sz="0" w:space="0" w:color="auto"/>
        <w:right w:val="none" w:sz="0" w:space="0" w:color="auto"/>
      </w:divBdr>
      <w:divsChild>
        <w:div w:id="2087913782">
          <w:marLeft w:val="0"/>
          <w:marRight w:val="0"/>
          <w:marTop w:val="0"/>
          <w:marBottom w:val="0"/>
          <w:divBdr>
            <w:top w:val="none" w:sz="0" w:space="0" w:color="auto"/>
            <w:left w:val="none" w:sz="0" w:space="0" w:color="auto"/>
            <w:bottom w:val="none" w:sz="0" w:space="0" w:color="auto"/>
            <w:right w:val="none" w:sz="0" w:space="0" w:color="auto"/>
          </w:divBdr>
        </w:div>
      </w:divsChild>
    </w:div>
    <w:div w:id="208791378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www.dropbox.com/sh/alx6z6zvc6ojf0k/AABp-V3qDQc0h1d7W7xCAEbNa?dl=0" TargetMode="External"/><Relationship Id="rId18" Type="http://schemas.openxmlformats.org/officeDocument/2006/relationships/hyperlink" Target="mailto:yuchen@tdc.org.tw"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mailto:AAton.lin@moc.gov.tw" TargetMode="Externa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yperlink" Target="javascript:void(0)" TargetMode="External"/><Relationship Id="rId25" Type="http://schemas.openxmlformats.org/officeDocument/2006/relationships/hyperlink" Target="mailto:Arden_hung@tdc.org.tw" TargetMode="External"/><Relationship Id="rId2" Type="http://schemas.openxmlformats.org/officeDocument/2006/relationships/styles" Target="styles.xml"/><Relationship Id="rId16" Type="http://schemas.openxmlformats.org/officeDocument/2006/relationships/hyperlink" Target="mailto:AAton.lin@moc.gov.tw" TargetMode="External"/><Relationship Id="rId20" Type="http://schemas.openxmlformats.org/officeDocument/2006/relationships/hyperlink" Target="mailto:Arden_hung@tdc.org.tw"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yperlink" Target="mailto:lilly_lin@tdc.org.tw" TargetMode="External"/><Relationship Id="rId5" Type="http://schemas.openxmlformats.org/officeDocument/2006/relationships/footnotes" Target="footnotes.xml"/><Relationship Id="rId15" Type="http://schemas.openxmlformats.org/officeDocument/2006/relationships/hyperlink" Target="https://www.facebook.com/ccimarketing" TargetMode="External"/><Relationship Id="rId23" Type="http://schemas.openxmlformats.org/officeDocument/2006/relationships/hyperlink" Target="mailto:yuchen@tdc.org.tw" TargetMode="External"/><Relationship Id="rId28"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hyperlink" Target="mailto:lilly_lin@tdc.org.tw"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ccimarketing.org.tw/" TargetMode="External"/><Relationship Id="rId22" Type="http://schemas.openxmlformats.org/officeDocument/2006/relationships/hyperlink" Target="javascript:void(0)" TargetMode="External"/><Relationship Id="rId27"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1746</Words>
  <Characters>9954</Characters>
  <Application>Microsoft Office Word</Application>
  <DocSecurity>0</DocSecurity>
  <Lines>82</Lines>
  <Paragraphs>23</Paragraphs>
  <ScaleCrop>false</ScaleCrop>
  <Company/>
  <LinksUpToDate>false</LinksUpToDate>
  <CharactersWithSpaces>11677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張殷嘉</dc:creator>
  <cp:lastModifiedBy>A10117</cp:lastModifiedBy>
  <cp:revision>2</cp:revision>
  <cp:lastPrinted>2012-05-21T00:49:00Z</cp:lastPrinted>
  <dcterms:created xsi:type="dcterms:W3CDTF">2015-01-28T06:26:00Z</dcterms:created>
  <dcterms:modified xsi:type="dcterms:W3CDTF">2015-01-28T06:26:00Z</dcterms:modified>
</cp:coreProperties>
</file>