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DF" w:rsidRDefault="00DD7BCD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-204480</wp:posOffset>
                </wp:positionH>
                <wp:positionV relativeFrom="paragraph">
                  <wp:posOffset>-469440</wp:posOffset>
                </wp:positionV>
                <wp:extent cx="661680" cy="295200"/>
                <wp:effectExtent l="0" t="0" r="24120" b="960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2952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7BDF" w:rsidRDefault="00DD7BCD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1pt;margin-top:-36.95pt;width:52.1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" filled="f" strokeweight=".74pt">
                <v:textbox>
                  <w:txbxContent>
                    <w:p w:rsidR="00F97BDF" w:rsidRDefault="00DD7BCD">
                      <w:pPr>
                        <w:pStyle w:val="Textbody"/>
                        <w:jc w:val="center"/>
                      </w:pPr>
                      <w:r>
                        <w:rPr>
                          <w:rFonts w:eastAsia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t>「</w:t>
      </w:r>
      <w:r>
        <w:rPr>
          <w:b/>
          <w:bCs/>
          <w:color w:val="auto"/>
          <w:sz w:val="32"/>
          <w:szCs w:val="32"/>
        </w:rPr>
        <w:t>2019</w:t>
      </w:r>
      <w:r>
        <w:rPr>
          <w:b/>
          <w:bCs/>
          <w:color w:val="auto"/>
          <w:sz w:val="32"/>
          <w:szCs w:val="32"/>
        </w:rPr>
        <w:t>年僑務委員會臺灣</w:t>
      </w:r>
      <w:proofErr w:type="gramStart"/>
      <w:r>
        <w:rPr>
          <w:b/>
          <w:bCs/>
          <w:color w:val="auto"/>
          <w:sz w:val="32"/>
          <w:szCs w:val="32"/>
        </w:rPr>
        <w:t>茶飲簡餐</w:t>
      </w:r>
      <w:proofErr w:type="gramEnd"/>
      <w:r>
        <w:rPr>
          <w:b/>
          <w:bCs/>
          <w:color w:val="auto"/>
          <w:sz w:val="32"/>
          <w:szCs w:val="32"/>
        </w:rPr>
        <w:t>創業研習班</w:t>
      </w:r>
      <w:r>
        <w:rPr>
          <w:b/>
          <w:bCs/>
          <w:sz w:val="32"/>
          <w:szCs w:val="32"/>
        </w:rPr>
        <w:t>」</w:t>
      </w:r>
      <w:bookmarkStart w:id="0" w:name="_GoBack"/>
      <w:r>
        <w:rPr>
          <w:b/>
          <w:bCs/>
          <w:color w:val="auto"/>
          <w:sz w:val="32"/>
          <w:szCs w:val="32"/>
        </w:rPr>
        <w:t>報名須知</w:t>
      </w:r>
      <w:bookmarkEnd w:id="0"/>
    </w:p>
    <w:p w:rsidR="00F97BDF" w:rsidRDefault="00DD7BCD">
      <w:pPr>
        <w:pStyle w:val="Default"/>
        <w:tabs>
          <w:tab w:val="left" w:pos="1137"/>
          <w:tab w:val="left" w:pos="1707"/>
        </w:tabs>
        <w:spacing w:line="500" w:lineRule="exact"/>
        <w:ind w:left="567" w:hanging="567"/>
      </w:pPr>
      <w:r>
        <w:rPr>
          <w:rFonts w:ascii="Times New Roman" w:hAnsi="Times New Roman"/>
          <w:color w:val="auto"/>
          <w:sz w:val="28"/>
          <w:szCs w:val="28"/>
        </w:rPr>
        <w:t>一、活動目的：</w:t>
      </w:r>
      <w:r>
        <w:rPr>
          <w:sz w:val="28"/>
          <w:szCs w:val="28"/>
        </w:rPr>
        <w:t>為</w:t>
      </w:r>
      <w:proofErr w:type="gramStart"/>
      <w:r>
        <w:rPr>
          <w:sz w:val="28"/>
          <w:szCs w:val="28"/>
        </w:rPr>
        <w:t>應海外僑臺</w:t>
      </w:r>
      <w:proofErr w:type="gramEnd"/>
      <w:r>
        <w:rPr>
          <w:sz w:val="28"/>
          <w:szCs w:val="28"/>
        </w:rPr>
        <w:t>商創業及</w:t>
      </w:r>
      <w:proofErr w:type="gramStart"/>
      <w:r>
        <w:rPr>
          <w:sz w:val="28"/>
          <w:szCs w:val="28"/>
        </w:rPr>
        <w:t>提升僑營事業</w:t>
      </w:r>
      <w:proofErr w:type="gramEnd"/>
      <w:r>
        <w:rPr>
          <w:sz w:val="28"/>
          <w:szCs w:val="28"/>
        </w:rPr>
        <w:t>競爭力之需求，</w:t>
      </w:r>
      <w:proofErr w:type="gramStart"/>
      <w:r>
        <w:rPr>
          <w:sz w:val="28"/>
          <w:szCs w:val="28"/>
        </w:rPr>
        <w:t>遴</w:t>
      </w:r>
      <w:proofErr w:type="gramEnd"/>
      <w:r>
        <w:rPr>
          <w:sz w:val="28"/>
          <w:szCs w:val="28"/>
        </w:rPr>
        <w:t>薦有意經營餐飲相關產業，或提升所</w:t>
      </w:r>
      <w:proofErr w:type="gramStart"/>
      <w:r>
        <w:rPr>
          <w:sz w:val="28"/>
          <w:szCs w:val="28"/>
        </w:rPr>
        <w:t>營僑營</w:t>
      </w:r>
      <w:proofErr w:type="gramEnd"/>
      <w:r>
        <w:rPr>
          <w:sz w:val="28"/>
          <w:szCs w:val="28"/>
        </w:rPr>
        <w:t>事業及自身專業能力之僑</w:t>
      </w:r>
      <w:proofErr w:type="gramStart"/>
      <w:r>
        <w:rPr>
          <w:sz w:val="28"/>
          <w:szCs w:val="28"/>
        </w:rPr>
        <w:t>臺</w:t>
      </w:r>
      <w:proofErr w:type="gramEnd"/>
      <w:r>
        <w:rPr>
          <w:sz w:val="28"/>
          <w:szCs w:val="28"/>
        </w:rPr>
        <w:t>商來</w:t>
      </w:r>
      <w:proofErr w:type="gramStart"/>
      <w:r>
        <w:rPr>
          <w:sz w:val="28"/>
          <w:szCs w:val="28"/>
        </w:rPr>
        <w:t>臺</w:t>
      </w:r>
      <w:proofErr w:type="gramEnd"/>
      <w:r>
        <w:rPr>
          <w:sz w:val="28"/>
          <w:szCs w:val="28"/>
        </w:rPr>
        <w:t>研習觀摩交流，藉以建立事業發展</w:t>
      </w:r>
      <w:r>
        <w:rPr>
          <w:sz w:val="28"/>
          <w:szCs w:val="28"/>
        </w:rPr>
        <w:t>利基，提升事業競爭力。</w:t>
      </w:r>
    </w:p>
    <w:p w:rsidR="00F97BDF" w:rsidRDefault="00DD7BCD">
      <w:pPr>
        <w:pStyle w:val="a4"/>
        <w:spacing w:before="100" w:line="380" w:lineRule="exact"/>
        <w:ind w:left="566" w:hanging="566"/>
        <w:jc w:val="both"/>
      </w:pPr>
      <w:r>
        <w:t>二、</w:t>
      </w:r>
      <w:r>
        <w:rPr>
          <w:rFonts w:ascii="標楷體" w:hAnsi="標楷體" w:cs="標楷體"/>
          <w:kern w:val="0"/>
        </w:rPr>
        <w:t>活動時間：</w:t>
      </w:r>
      <w:r>
        <w:rPr>
          <w:rFonts w:ascii="標楷體" w:hAnsi="標楷體" w:cs="標楷體"/>
          <w:kern w:val="0"/>
        </w:rPr>
        <w:t>2019</w:t>
      </w:r>
      <w:r>
        <w:rPr>
          <w:rFonts w:ascii="標楷體" w:hAnsi="標楷體" w:cs="標楷體"/>
          <w:kern w:val="0"/>
        </w:rPr>
        <w:t>年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月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日</w:t>
      </w:r>
      <w:r>
        <w:rPr>
          <w:rFonts w:ascii="標楷體" w:hAnsi="標楷體" w:cs="標楷體"/>
          <w:kern w:val="0"/>
        </w:rPr>
        <w:t>(</w:t>
      </w:r>
      <w:r>
        <w:rPr>
          <w:rFonts w:ascii="標楷體" w:hAnsi="標楷體" w:cs="標楷體"/>
          <w:kern w:val="0"/>
        </w:rPr>
        <w:t>星期一</w:t>
      </w:r>
      <w:r>
        <w:rPr>
          <w:rFonts w:ascii="標楷體" w:hAnsi="標楷體" w:cs="標楷體"/>
          <w:kern w:val="0"/>
        </w:rPr>
        <w:t>)</w:t>
      </w:r>
      <w:r>
        <w:rPr>
          <w:rFonts w:ascii="標楷體" w:hAnsi="標楷體" w:cs="標楷體"/>
          <w:kern w:val="0"/>
        </w:rPr>
        <w:t>至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月</w:t>
      </w:r>
      <w:r>
        <w:rPr>
          <w:rFonts w:ascii="標楷體" w:hAnsi="標楷體" w:cs="標楷體"/>
          <w:kern w:val="0"/>
        </w:rPr>
        <w:t>16</w:t>
      </w:r>
      <w:r>
        <w:rPr>
          <w:rFonts w:ascii="標楷體" w:hAnsi="標楷體" w:cs="標楷體"/>
          <w:kern w:val="0"/>
        </w:rPr>
        <w:t>日</w:t>
      </w:r>
      <w:r>
        <w:rPr>
          <w:rFonts w:ascii="標楷體" w:hAnsi="標楷體" w:cs="標楷體"/>
          <w:kern w:val="0"/>
        </w:rPr>
        <w:t>(</w:t>
      </w:r>
      <w:r>
        <w:rPr>
          <w:rFonts w:ascii="標楷體" w:hAnsi="標楷體" w:cs="標楷體"/>
          <w:kern w:val="0"/>
        </w:rPr>
        <w:t>星期六</w:t>
      </w:r>
      <w:r>
        <w:rPr>
          <w:rFonts w:ascii="標楷體" w:hAnsi="標楷體" w:cs="標楷體"/>
          <w:kern w:val="0"/>
        </w:rPr>
        <w:t>)</w:t>
      </w:r>
      <w:r>
        <w:rPr>
          <w:rFonts w:ascii="標楷體" w:hAnsi="標楷體" w:cs="標楷體"/>
          <w:kern w:val="0"/>
        </w:rPr>
        <w:t>，共</w:t>
      </w:r>
      <w:r>
        <w:rPr>
          <w:rFonts w:ascii="標楷體" w:hAnsi="標楷體" w:cs="標楷體"/>
          <w:kern w:val="0"/>
        </w:rPr>
        <w:t>6</w:t>
      </w:r>
      <w:r>
        <w:rPr>
          <w:rFonts w:ascii="標楷體" w:hAnsi="標楷體" w:cs="標楷體"/>
          <w:kern w:val="0"/>
        </w:rPr>
        <w:t>天</w:t>
      </w:r>
      <w:r>
        <w:rPr>
          <w:rFonts w:ascii="標楷體" w:hAnsi="標楷體" w:cs="標楷體"/>
          <w:kern w:val="0"/>
        </w:rPr>
        <w:t>5</w:t>
      </w:r>
      <w:r>
        <w:rPr>
          <w:rFonts w:ascii="標楷體" w:hAnsi="標楷體" w:cs="標楷體"/>
          <w:kern w:val="0"/>
        </w:rPr>
        <w:t>夜（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月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日上午報到、歡迎午宴，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月</w:t>
      </w:r>
      <w:r>
        <w:rPr>
          <w:rFonts w:ascii="標楷體" w:hAnsi="標楷體" w:cs="標楷體"/>
          <w:kern w:val="0"/>
        </w:rPr>
        <w:t>15</w:t>
      </w:r>
      <w:r>
        <w:rPr>
          <w:rFonts w:ascii="標楷體" w:hAnsi="標楷體" w:cs="標楷體"/>
          <w:kern w:val="0"/>
        </w:rPr>
        <w:t>日綜合座談、成果展，</w:t>
      </w:r>
      <w:r>
        <w:rPr>
          <w:rFonts w:ascii="標楷體" w:hAnsi="標楷體" w:cs="標楷體"/>
          <w:kern w:val="0"/>
        </w:rPr>
        <w:t>11</w:t>
      </w:r>
      <w:r>
        <w:rPr>
          <w:rFonts w:ascii="標楷體" w:hAnsi="標楷體" w:cs="標楷體"/>
          <w:kern w:val="0"/>
        </w:rPr>
        <w:t>月</w:t>
      </w:r>
      <w:r>
        <w:rPr>
          <w:rFonts w:ascii="標楷體" w:hAnsi="標楷體" w:cs="標楷體"/>
          <w:kern w:val="0"/>
        </w:rPr>
        <w:t>16</w:t>
      </w:r>
      <w:r>
        <w:rPr>
          <w:rFonts w:ascii="標楷體" w:hAnsi="標楷體" w:cs="標楷體"/>
          <w:kern w:val="0"/>
        </w:rPr>
        <w:t>日</w:t>
      </w:r>
      <w:r>
        <w:rPr>
          <w:rFonts w:ascii="標楷體" w:hAnsi="標楷體"/>
          <w:color w:val="000000"/>
          <w:spacing w:val="7"/>
        </w:rPr>
        <w:t>產業觀摩</w:t>
      </w:r>
      <w:r>
        <w:rPr>
          <w:rFonts w:ascii="標楷體" w:hAnsi="標楷體" w:cs="標楷體"/>
          <w:kern w:val="0"/>
        </w:rPr>
        <w:t>）。</w:t>
      </w:r>
    </w:p>
    <w:p w:rsidR="00F97BDF" w:rsidRDefault="00DD7BCD">
      <w:pPr>
        <w:pStyle w:val="a4"/>
        <w:spacing w:before="100" w:line="380" w:lineRule="exact"/>
        <w:jc w:val="both"/>
      </w:pPr>
      <w:r>
        <w:rPr>
          <w:rFonts w:ascii="標楷體" w:hAnsi="標楷體" w:cs="標楷體"/>
          <w:kern w:val="0"/>
        </w:rPr>
        <w:t>三、報名</w:t>
      </w:r>
      <w:r>
        <w:rPr>
          <w:rFonts w:ascii="標楷體" w:hAnsi="標楷體"/>
        </w:rPr>
        <w:t>截止日期：</w:t>
      </w:r>
      <w:r>
        <w:rPr>
          <w:rFonts w:ascii="標楷體" w:hAnsi="標楷體"/>
          <w:b/>
        </w:rPr>
        <w:t>2019</w:t>
      </w:r>
      <w:r>
        <w:rPr>
          <w:rFonts w:ascii="標楷體" w:hAnsi="標楷體"/>
          <w:b/>
        </w:rPr>
        <w:t>年</w:t>
      </w:r>
      <w:r>
        <w:rPr>
          <w:rFonts w:ascii="標楷體" w:hAnsi="標楷體"/>
          <w:b/>
        </w:rPr>
        <w:t>7</w:t>
      </w:r>
      <w:r>
        <w:rPr>
          <w:rFonts w:ascii="標楷體" w:hAnsi="標楷體"/>
          <w:b/>
        </w:rPr>
        <w:t>月</w:t>
      </w:r>
      <w:r>
        <w:rPr>
          <w:rFonts w:ascii="標楷體" w:hAnsi="標楷體"/>
          <w:b/>
        </w:rPr>
        <w:t>30</w:t>
      </w:r>
      <w:r>
        <w:rPr>
          <w:rFonts w:ascii="標楷體" w:hAnsi="標楷體"/>
          <w:b/>
        </w:rPr>
        <w:t>日</w:t>
      </w:r>
      <w:r>
        <w:rPr>
          <w:rFonts w:ascii="標楷體" w:hAnsi="標楷體"/>
        </w:rPr>
        <w:t>。</w:t>
      </w:r>
    </w:p>
    <w:p w:rsidR="00F97BDF" w:rsidRDefault="00DD7BCD">
      <w:pPr>
        <w:pStyle w:val="a4"/>
        <w:spacing w:before="100" w:line="380" w:lineRule="exact"/>
        <w:ind w:left="1932" w:hanging="1932"/>
        <w:jc w:val="both"/>
      </w:pPr>
      <w:r>
        <w:rPr>
          <w:rFonts w:cs="標楷體"/>
        </w:rPr>
        <w:t>四、</w:t>
      </w:r>
      <w:r>
        <w:rPr>
          <w:rFonts w:ascii="標楷體" w:hAnsi="標楷體" w:cs="標楷體"/>
          <w:kern w:val="0"/>
        </w:rPr>
        <w:t>活動地點：弘光科技</w:t>
      </w:r>
      <w:proofErr w:type="gramStart"/>
      <w:r>
        <w:rPr>
          <w:rFonts w:ascii="標楷體" w:hAnsi="標楷體" w:cs="標楷體"/>
          <w:kern w:val="0"/>
        </w:rPr>
        <w:t>大學弘學苑</w:t>
      </w:r>
      <w:proofErr w:type="gramEnd"/>
      <w:r>
        <w:rPr>
          <w:rFonts w:ascii="標楷體" w:hAnsi="標楷體" w:cs="標楷體"/>
          <w:kern w:val="0"/>
        </w:rPr>
        <w:t>（</w:t>
      </w:r>
      <w:proofErr w:type="gramStart"/>
      <w:r>
        <w:rPr>
          <w:rFonts w:ascii="標楷體" w:hAnsi="標楷體" w:cs="標楷體"/>
          <w:kern w:val="0"/>
        </w:rPr>
        <w:t>臺</w:t>
      </w:r>
      <w:proofErr w:type="gramEnd"/>
      <w:r>
        <w:rPr>
          <w:rFonts w:ascii="標楷體" w:hAnsi="標楷體" w:cs="標楷體"/>
          <w:kern w:val="0"/>
        </w:rPr>
        <w:t>中市南屯區大墩十二街</w:t>
      </w:r>
      <w:r>
        <w:rPr>
          <w:rFonts w:ascii="標楷體" w:hAnsi="標楷體" w:cs="標楷體"/>
          <w:kern w:val="0"/>
        </w:rPr>
        <w:t>292</w:t>
      </w:r>
      <w:r>
        <w:rPr>
          <w:rFonts w:ascii="標楷體" w:hAnsi="標楷體" w:cs="標楷體"/>
          <w:kern w:val="0"/>
        </w:rPr>
        <w:t>號</w:t>
      </w:r>
      <w:r>
        <w:rPr>
          <w:rFonts w:ascii="標楷體" w:hAnsi="標楷體" w:cs="標楷體"/>
          <w:kern w:val="0"/>
        </w:rPr>
        <w:t>3</w:t>
      </w:r>
      <w:r>
        <w:rPr>
          <w:rFonts w:ascii="標楷體" w:hAnsi="標楷體" w:cs="標楷體"/>
          <w:kern w:val="0"/>
        </w:rPr>
        <w:t>樓）</w:t>
      </w:r>
    </w:p>
    <w:p w:rsidR="00F97BDF" w:rsidRDefault="00DD7BCD">
      <w:pPr>
        <w:pStyle w:val="a4"/>
        <w:spacing w:before="100" w:line="380" w:lineRule="exact"/>
        <w:ind w:left="1974" w:hanging="1974"/>
        <w:jc w:val="both"/>
        <w:rPr>
          <w:rFonts w:cs="標楷體"/>
        </w:rPr>
      </w:pPr>
      <w:r>
        <w:rPr>
          <w:rFonts w:cs="標楷體"/>
        </w:rPr>
        <w:t>五、參加對象：</w:t>
      </w:r>
    </w:p>
    <w:p w:rsidR="00F97BDF" w:rsidRDefault="00DD7BCD">
      <w:pPr>
        <w:pStyle w:val="a4"/>
        <w:spacing w:before="100" w:line="380" w:lineRule="exact"/>
        <w:ind w:left="566"/>
        <w:jc w:val="both"/>
      </w:pPr>
      <w:r>
        <w:rPr>
          <w:rFonts w:ascii="標楷體" w:hAnsi="標楷體" w:cs="標楷體"/>
        </w:rPr>
        <w:t>具備中文溝通能力，目前在僑居地從事餐飲相關事業人員或有意學習餐飲</w:t>
      </w:r>
      <w:proofErr w:type="gramStart"/>
      <w:r>
        <w:rPr>
          <w:rFonts w:ascii="標楷體" w:hAnsi="標楷體" w:cs="標楷體"/>
        </w:rPr>
        <w:t>廚藝以在</w:t>
      </w:r>
      <w:proofErr w:type="gramEnd"/>
      <w:r>
        <w:rPr>
          <w:rFonts w:ascii="標楷體" w:hAnsi="標楷體" w:cs="標楷體"/>
        </w:rPr>
        <w:t>僑居地創業或展業之海外僑胞，須經我國駐外館處或本會華僑文教服務中心</w:t>
      </w:r>
      <w:proofErr w:type="gramStart"/>
      <w:r>
        <w:rPr>
          <w:rFonts w:ascii="標楷體" w:hAnsi="標楷體" w:cs="標楷體"/>
        </w:rPr>
        <w:t>遴</w:t>
      </w:r>
      <w:proofErr w:type="gramEnd"/>
      <w:r>
        <w:rPr>
          <w:rFonts w:ascii="標楷體" w:hAnsi="標楷體" w:cs="標楷體"/>
        </w:rPr>
        <w:t>薦報名，並以</w:t>
      </w:r>
      <w:proofErr w:type="gramStart"/>
      <w:r>
        <w:rPr>
          <w:rFonts w:ascii="標楷體" w:hAnsi="標楷體" w:cs="標楷體"/>
        </w:rPr>
        <w:t>相關僑營事業</w:t>
      </w:r>
      <w:proofErr w:type="gramEnd"/>
      <w:r>
        <w:rPr>
          <w:rFonts w:ascii="標楷體" w:hAnsi="標楷體" w:cs="標楷體"/>
        </w:rPr>
        <w:t>從業人員及近</w:t>
      </w:r>
      <w:r>
        <w:rPr>
          <w:rFonts w:ascii="標楷體" w:hAnsi="標楷體" w:cs="標楷體"/>
        </w:rPr>
        <w:t>2</w:t>
      </w:r>
      <w:r>
        <w:rPr>
          <w:rFonts w:ascii="標楷體" w:hAnsi="標楷體" w:cs="標楷體"/>
        </w:rPr>
        <w:t>年未曾參加本會經貿研習班、參訪團</w:t>
      </w:r>
      <w:r>
        <w:rPr>
          <w:rFonts w:ascii="標楷體" w:hAnsi="標楷體" w:cs="標楷體"/>
        </w:rPr>
        <w:t>(</w:t>
      </w:r>
      <w:r>
        <w:rPr>
          <w:rFonts w:ascii="標楷體" w:hAnsi="標楷體" w:cs="標楷體"/>
        </w:rPr>
        <w:t>觀摩團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/>
        </w:rPr>
        <w:t>者優先。</w:t>
      </w:r>
    </w:p>
    <w:p w:rsidR="00F97BDF" w:rsidRDefault="00DD7BCD">
      <w:pPr>
        <w:pStyle w:val="a4"/>
        <w:spacing w:before="100" w:line="380" w:lineRule="exact"/>
        <w:ind w:left="1932" w:hanging="1932"/>
        <w:jc w:val="both"/>
      </w:pPr>
      <w:r>
        <w:rPr>
          <w:rFonts w:cs="標楷體"/>
        </w:rPr>
        <w:t>六、</w:t>
      </w:r>
      <w:r>
        <w:rPr>
          <w:rFonts w:cs="標楷體"/>
          <w:kern w:val="0"/>
        </w:rPr>
        <w:t>活動內容：</w:t>
      </w:r>
    </w:p>
    <w:p w:rsidR="00F97BDF" w:rsidRDefault="00DD7BCD">
      <w:pPr>
        <w:pStyle w:val="a4"/>
        <w:spacing w:before="100" w:line="380" w:lineRule="exact"/>
        <w:ind w:left="566"/>
        <w:jc w:val="both"/>
      </w:pPr>
      <w:r>
        <w:rPr>
          <w:rFonts w:ascii="標楷體" w:hAnsi="標楷體" w:cs="標楷體"/>
          <w:kern w:val="0"/>
        </w:rPr>
        <w:t>全程計</w:t>
      </w:r>
      <w:r>
        <w:rPr>
          <w:rFonts w:ascii="標楷體" w:hAnsi="標楷體" w:cs="標楷體"/>
          <w:kern w:val="0"/>
        </w:rPr>
        <w:t>6</w:t>
      </w:r>
      <w:r>
        <w:rPr>
          <w:rFonts w:ascii="標楷體" w:hAnsi="標楷體" w:cs="標楷體"/>
          <w:kern w:val="0"/>
        </w:rPr>
        <w:t>天</w:t>
      </w:r>
      <w:r>
        <w:rPr>
          <w:rFonts w:ascii="標楷體" w:hAnsi="標楷體" w:cs="標楷體"/>
          <w:kern w:val="0"/>
        </w:rPr>
        <w:t>5</w:t>
      </w:r>
      <w:r>
        <w:rPr>
          <w:rFonts w:ascii="標楷體" w:hAnsi="標楷體" w:cs="標楷體"/>
          <w:kern w:val="0"/>
        </w:rPr>
        <w:t>夜，包括茶</w:t>
      </w:r>
      <w:proofErr w:type="gramStart"/>
      <w:r>
        <w:rPr>
          <w:rFonts w:ascii="標楷體" w:hAnsi="標楷體" w:cs="標楷體"/>
          <w:kern w:val="0"/>
        </w:rPr>
        <w:t>飲簡餐實</w:t>
      </w:r>
      <w:proofErr w:type="gramEnd"/>
      <w:r>
        <w:rPr>
          <w:rFonts w:ascii="標楷體" w:hAnsi="標楷體" w:cs="標楷體"/>
          <w:kern w:val="0"/>
        </w:rPr>
        <w:t>作</w:t>
      </w:r>
      <w:r>
        <w:rPr>
          <w:rFonts w:ascii="標楷體" w:hAnsi="標楷體"/>
          <w:color w:val="000000"/>
        </w:rPr>
        <w:t>專業</w:t>
      </w:r>
      <w:r>
        <w:rPr>
          <w:rFonts w:ascii="標楷體" w:hAnsi="標楷體" w:cs="Arial"/>
        </w:rPr>
        <w:t>課程</w:t>
      </w:r>
      <w:r>
        <w:rPr>
          <w:rFonts w:ascii="標楷體" w:hAnsi="標楷體" w:cs="Arial"/>
        </w:rPr>
        <w:t>(</w:t>
      </w:r>
      <w:r>
        <w:rPr>
          <w:rFonts w:ascii="標楷體" w:hAnsi="標楷體" w:cs="Arial"/>
        </w:rPr>
        <w:t>含手作調飲、</w:t>
      </w:r>
      <w:proofErr w:type="gramStart"/>
      <w:r>
        <w:rPr>
          <w:rFonts w:ascii="標楷體" w:hAnsi="標楷體" w:cs="Arial"/>
        </w:rPr>
        <w:t>佐茶小</w:t>
      </w:r>
      <w:proofErr w:type="gramEnd"/>
      <w:r>
        <w:rPr>
          <w:rFonts w:ascii="標楷體" w:hAnsi="標楷體" w:cs="Arial"/>
        </w:rPr>
        <w:t>點及簡餐製作</w:t>
      </w:r>
      <w:r>
        <w:rPr>
          <w:rFonts w:ascii="標楷體" w:hAnsi="標楷體" w:cs="Arial"/>
        </w:rPr>
        <w:t>)</w:t>
      </w:r>
      <w:r>
        <w:rPr>
          <w:rFonts w:ascii="標楷體" w:hAnsi="標楷體" w:cs="標楷體"/>
          <w:kern w:val="0"/>
        </w:rPr>
        <w:t>、專題講座</w:t>
      </w:r>
      <w:r>
        <w:rPr>
          <w:rFonts w:ascii="標楷體" w:hAnsi="標楷體" w:cs="標楷體"/>
          <w:kern w:val="0"/>
        </w:rPr>
        <w:t>(</w:t>
      </w:r>
      <w:r>
        <w:rPr>
          <w:rFonts w:ascii="標楷體" w:hAnsi="標楷體" w:cs="標楷體"/>
          <w:kern w:val="0"/>
        </w:rPr>
        <w:t>含當前臺灣經濟發展及挑戰與</w:t>
      </w:r>
      <w:proofErr w:type="gramStart"/>
      <w:r>
        <w:rPr>
          <w:rFonts w:ascii="標楷體" w:hAnsi="標楷體" w:cs="標楷體"/>
          <w:kern w:val="0"/>
        </w:rPr>
        <w:t>茶飲簡餐</w:t>
      </w:r>
      <w:proofErr w:type="gramEnd"/>
      <w:r>
        <w:rPr>
          <w:rFonts w:ascii="標楷體" w:hAnsi="標楷體" w:cs="標楷體"/>
          <w:kern w:val="0"/>
        </w:rPr>
        <w:t>產業發展現況及趨勢</w:t>
      </w:r>
      <w:r>
        <w:rPr>
          <w:rFonts w:ascii="標楷體" w:hAnsi="標楷體" w:cs="標楷體"/>
          <w:kern w:val="0"/>
        </w:rPr>
        <w:t>)</w:t>
      </w:r>
      <w:r>
        <w:rPr>
          <w:rFonts w:ascii="標楷體" w:hAnsi="標楷體" w:cs="標楷體"/>
          <w:kern w:val="0"/>
        </w:rPr>
        <w:t>、企業參訪</w:t>
      </w:r>
      <w:r>
        <w:rPr>
          <w:rFonts w:ascii="標楷體" w:hAnsi="標楷體" w:cs="標楷體"/>
          <w:kern w:val="0"/>
        </w:rPr>
        <w:t>(</w:t>
      </w:r>
      <w:r>
        <w:rPr>
          <w:rFonts w:ascii="標楷體" w:hAnsi="標楷體" w:cs="標楷體"/>
          <w:kern w:val="0"/>
        </w:rPr>
        <w:t>含</w:t>
      </w:r>
      <w:r>
        <w:rPr>
          <w:rFonts w:ascii="標楷體" w:hAnsi="標楷體" w:cs="標楷體"/>
          <w:kern w:val="0"/>
        </w:rPr>
        <w:t>5</w:t>
      </w:r>
      <w:r>
        <w:rPr>
          <w:rFonts w:ascii="標楷體" w:hAnsi="標楷體" w:cs="標楷體"/>
          <w:kern w:val="0"/>
        </w:rPr>
        <w:t>家特色茶飲相關企業觀摩</w:t>
      </w:r>
      <w:r>
        <w:rPr>
          <w:rFonts w:ascii="標楷體" w:hAnsi="標楷體" w:cs="標楷體"/>
          <w:kern w:val="0"/>
        </w:rPr>
        <w:t>)</w:t>
      </w:r>
      <w:r>
        <w:rPr>
          <w:rFonts w:ascii="標楷體" w:hAnsi="標楷體" w:cs="標楷體"/>
          <w:kern w:val="0"/>
        </w:rPr>
        <w:t>、綜合座談及成果展等。</w:t>
      </w:r>
    </w:p>
    <w:p w:rsidR="00F97BDF" w:rsidRDefault="00DD7BCD">
      <w:pPr>
        <w:pStyle w:val="a4"/>
        <w:spacing w:before="180" w:line="360" w:lineRule="exact"/>
        <w:ind w:left="1980" w:hanging="1980"/>
        <w:jc w:val="both"/>
      </w:pPr>
      <w:r>
        <w:rPr>
          <w:rFonts w:ascii="標楷體" w:hAnsi="標楷體" w:cs="標楷體"/>
          <w:kern w:val="0"/>
        </w:rPr>
        <w:t>七、費用負擔方式</w:t>
      </w:r>
      <w:r>
        <w:rPr>
          <w:rFonts w:cs="標楷體"/>
        </w:rPr>
        <w:t>：</w:t>
      </w:r>
    </w:p>
    <w:p w:rsidR="00F97BDF" w:rsidRDefault="00DD7BCD">
      <w:pPr>
        <w:pStyle w:val="20"/>
        <w:numPr>
          <w:ilvl w:val="0"/>
          <w:numId w:val="2"/>
        </w:numPr>
        <w:snapToGrid w:val="0"/>
        <w:spacing w:after="0" w:line="480" w:lineRule="exact"/>
        <w:ind w:left="966" w:hanging="6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本會負擔學員研習期間之午餐、課程教材、師資、場地及材料等費用。</w:t>
      </w:r>
    </w:p>
    <w:p w:rsidR="00F97BDF" w:rsidRDefault="00DD7BCD">
      <w:pPr>
        <w:pStyle w:val="20"/>
        <w:numPr>
          <w:ilvl w:val="0"/>
          <w:numId w:val="2"/>
        </w:numPr>
        <w:snapToGrid w:val="0"/>
        <w:spacing w:after="0" w:line="480" w:lineRule="exact"/>
        <w:ind w:left="966" w:hanging="6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學員自付費用：</w:t>
      </w:r>
    </w:p>
    <w:p w:rsidR="00F97BDF" w:rsidRDefault="00DD7BCD">
      <w:pPr>
        <w:pStyle w:val="20"/>
        <w:numPr>
          <w:ilvl w:val="3"/>
          <w:numId w:val="3"/>
        </w:numPr>
        <w:tabs>
          <w:tab w:val="left" w:pos="-60"/>
          <w:tab w:val="left" w:pos="60"/>
        </w:tabs>
        <w:snapToGrid w:val="0"/>
        <w:spacing w:after="0" w:line="48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僑居地往返臺灣之機票費、返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後機場至報到（研習）地點及活動結束後至機場之往返交通費。</w:t>
      </w:r>
    </w:p>
    <w:p w:rsidR="00F97BDF" w:rsidRDefault="00DD7BCD">
      <w:pPr>
        <w:pStyle w:val="20"/>
        <w:numPr>
          <w:ilvl w:val="3"/>
          <w:numId w:val="3"/>
        </w:numPr>
        <w:tabs>
          <w:tab w:val="left" w:pos="-255"/>
        </w:tabs>
        <w:snapToGrid w:val="0"/>
        <w:spacing w:after="0" w:line="480" w:lineRule="exact"/>
        <w:ind w:left="0" w:firstLine="0"/>
        <w:jc w:val="both"/>
      </w:pPr>
      <w:r>
        <w:rPr>
          <w:rFonts w:ascii="標楷體" w:eastAsia="標楷體" w:hAnsi="標楷體"/>
          <w:sz w:val="28"/>
          <w:szCs w:val="28"/>
        </w:rPr>
        <w:t>研習期間住宿費、晚餐費及其他個人費用；如需協助安排住宿，可洽由承辦單位協助代訂（安排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房，每人每晚依選擇之飯店為新臺幣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元或</w:t>
      </w:r>
      <w:r>
        <w:rPr>
          <w:rFonts w:ascii="標楷體" w:eastAsia="標楷體" w:hAnsi="標楷體"/>
          <w:sz w:val="28"/>
          <w:szCs w:val="28"/>
        </w:rPr>
        <w:t>1,650</w:t>
      </w:r>
      <w:r>
        <w:rPr>
          <w:rFonts w:ascii="標楷體" w:eastAsia="標楷體" w:hAnsi="標楷體"/>
          <w:sz w:val="28"/>
          <w:szCs w:val="28"/>
        </w:rPr>
        <w:t>元之價位，如須單獨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房，請於報名時告知並自付差額代訂單人房，實際價格</w:t>
      </w:r>
      <w:proofErr w:type="gramStart"/>
      <w:r>
        <w:rPr>
          <w:rFonts w:ascii="標楷體" w:eastAsia="標楷體" w:hAnsi="標楷體"/>
          <w:sz w:val="28"/>
          <w:szCs w:val="28"/>
        </w:rPr>
        <w:t>俟核錄</w:t>
      </w:r>
      <w:proofErr w:type="gramEnd"/>
      <w:r>
        <w:rPr>
          <w:rFonts w:ascii="標楷體" w:eastAsia="標楷體" w:hAnsi="標楷體"/>
          <w:sz w:val="28"/>
          <w:szCs w:val="28"/>
        </w:rPr>
        <w:t>時通知）。</w:t>
      </w:r>
    </w:p>
    <w:p w:rsidR="00F97BDF" w:rsidRDefault="00DD7BCD">
      <w:pPr>
        <w:pStyle w:val="20"/>
        <w:numPr>
          <w:ilvl w:val="3"/>
          <w:numId w:val="3"/>
        </w:numPr>
        <w:tabs>
          <w:tab w:val="left" w:pos="-255"/>
        </w:tabs>
        <w:snapToGrid w:val="0"/>
        <w:spacing w:after="0" w:line="480" w:lineRule="exact"/>
        <w:ind w:left="0" w:firstLine="0"/>
        <w:jc w:val="both"/>
      </w:pPr>
      <w:r>
        <w:rPr>
          <w:rFonts w:ascii="標楷體" w:eastAsia="標楷體" w:hAnsi="標楷體"/>
          <w:bCs/>
          <w:sz w:val="28"/>
          <w:szCs w:val="28"/>
        </w:rPr>
        <w:t>研習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所需實作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制服，由承辦單位代為採購（白色工作上衣、圍裙及廚帽一套新臺幣</w:t>
      </w:r>
      <w:r>
        <w:rPr>
          <w:rFonts w:ascii="標楷體" w:eastAsia="標楷體" w:hAnsi="標楷體"/>
          <w:bCs/>
          <w:sz w:val="28"/>
          <w:szCs w:val="28"/>
        </w:rPr>
        <w:t>700</w:t>
      </w:r>
      <w:r>
        <w:rPr>
          <w:rFonts w:ascii="標楷體" w:eastAsia="標楷體" w:hAnsi="標楷體"/>
          <w:bCs/>
          <w:sz w:val="28"/>
          <w:szCs w:val="28"/>
        </w:rPr>
        <w:t>元，學員亦可自行準備）。</w:t>
      </w:r>
    </w:p>
    <w:p w:rsidR="00F97BDF" w:rsidRDefault="00DD7BCD">
      <w:pPr>
        <w:pStyle w:val="a4"/>
        <w:numPr>
          <w:ilvl w:val="0"/>
          <w:numId w:val="4"/>
        </w:numPr>
        <w:spacing w:before="180" w:line="360" w:lineRule="exact"/>
        <w:jc w:val="both"/>
        <w:rPr>
          <w:rFonts w:cs="標楷體"/>
          <w:kern w:val="0"/>
        </w:rPr>
      </w:pPr>
      <w:r>
        <w:rPr>
          <w:rFonts w:cs="標楷體"/>
          <w:kern w:val="0"/>
        </w:rPr>
        <w:t>報</w:t>
      </w:r>
      <w:r>
        <w:rPr>
          <w:rFonts w:cs="標楷體"/>
          <w:kern w:val="0"/>
        </w:rPr>
        <w:t>名注意事項：</w:t>
      </w:r>
    </w:p>
    <w:p w:rsidR="00F97BDF" w:rsidRDefault="00DD7BCD">
      <w:pPr>
        <w:pStyle w:val="a4"/>
        <w:numPr>
          <w:ilvl w:val="0"/>
          <w:numId w:val="5"/>
        </w:numPr>
        <w:spacing w:before="100" w:line="380" w:lineRule="exact"/>
        <w:ind w:left="966" w:hanging="683"/>
      </w:pPr>
      <w:r>
        <w:t>「</w:t>
      </w:r>
      <w:r>
        <w:rPr>
          <w:b/>
        </w:rPr>
        <w:t>報名表</w:t>
      </w:r>
      <w:r>
        <w:t>」請以電腦</w:t>
      </w:r>
      <w:proofErr w:type="gramStart"/>
      <w:r>
        <w:t>繕</w:t>
      </w:r>
      <w:proofErr w:type="gramEnd"/>
      <w:r>
        <w:t>打</w:t>
      </w:r>
      <w:r>
        <w:rPr>
          <w:rFonts w:ascii="標楷體" w:hAnsi="標楷體"/>
        </w:rPr>
        <w:t>或正楷填寫</w:t>
      </w:r>
      <w:r>
        <w:t>，</w:t>
      </w:r>
      <w:r>
        <w:rPr>
          <w:b/>
        </w:rPr>
        <w:t>於簽名</w:t>
      </w:r>
      <w:proofErr w:type="gramStart"/>
      <w:r>
        <w:rPr>
          <w:b/>
        </w:rPr>
        <w:t>處親簽</w:t>
      </w:r>
      <w:proofErr w:type="gramEnd"/>
      <w:r>
        <w:t>後送我駐外館處或本會華僑文教服務中心報名，</w:t>
      </w:r>
      <w:r>
        <w:rPr>
          <w:b/>
        </w:rPr>
        <w:t>未經核轉</w:t>
      </w:r>
      <w:proofErr w:type="gramStart"/>
      <w:r>
        <w:rPr>
          <w:b/>
        </w:rPr>
        <w:t>逕</w:t>
      </w:r>
      <w:proofErr w:type="gramEnd"/>
      <w:r>
        <w:rPr>
          <w:b/>
        </w:rPr>
        <w:t>向本會或承辦單位報名者，概</w:t>
      </w:r>
      <w:r>
        <w:rPr>
          <w:b/>
        </w:rPr>
        <w:lastRenderedPageBreak/>
        <w:t>不受理</w:t>
      </w:r>
      <w:r>
        <w:t>。報名表件請逕自本會網站</w:t>
      </w:r>
      <w:proofErr w:type="gramStart"/>
      <w:r>
        <w:t>（</w:t>
      </w:r>
      <w:proofErr w:type="gramEnd"/>
      <w:r>
        <w:rPr>
          <w:rStyle w:val="ac"/>
          <w:color w:val="auto"/>
          <w:u w:val="none"/>
        </w:rPr>
        <w:t>www.ocac.gov.tw</w:t>
      </w:r>
      <w:r>
        <w:rPr>
          <w:rStyle w:val="ac"/>
          <w:color w:val="auto"/>
          <w:u w:val="none"/>
        </w:rPr>
        <w:t>首頁</w:t>
      </w:r>
      <w:r>
        <w:rPr>
          <w:rStyle w:val="ac"/>
          <w:color w:val="auto"/>
          <w:u w:val="none"/>
        </w:rPr>
        <w:t>/</w:t>
      </w:r>
      <w:r>
        <w:rPr>
          <w:rStyle w:val="ac"/>
          <w:color w:val="auto"/>
          <w:u w:val="none"/>
        </w:rPr>
        <w:t>公告事項</w:t>
      </w:r>
      <w:r>
        <w:rPr>
          <w:rStyle w:val="ac"/>
          <w:color w:val="auto"/>
          <w:u w:val="none"/>
        </w:rPr>
        <w:t>/</w:t>
      </w:r>
      <w:r>
        <w:t>開班</w:t>
      </w:r>
      <w:proofErr w:type="gramStart"/>
      <w:r>
        <w:t>）</w:t>
      </w:r>
      <w:proofErr w:type="gramEnd"/>
      <w:r>
        <w:t>下載。</w:t>
      </w:r>
    </w:p>
    <w:p w:rsidR="00F97BDF" w:rsidRDefault="00DD7BCD">
      <w:pPr>
        <w:pStyle w:val="a4"/>
        <w:numPr>
          <w:ilvl w:val="0"/>
          <w:numId w:val="5"/>
        </w:numPr>
        <w:spacing w:before="100" w:line="380" w:lineRule="exact"/>
        <w:ind w:left="952" w:hanging="669"/>
      </w:pPr>
      <w:r>
        <w:rPr>
          <w:b/>
        </w:rPr>
        <w:t>同一家庭及同公司人員僅限一人報名參加</w:t>
      </w:r>
      <w:r>
        <w:t>；</w:t>
      </w:r>
      <w:r>
        <w:rPr>
          <w:b/>
        </w:rPr>
        <w:t>不得攜伴（包含眷屬）隨同參加本研習班</w:t>
      </w:r>
      <w:r>
        <w:t>。</w:t>
      </w:r>
    </w:p>
    <w:p w:rsidR="00F97BDF" w:rsidRDefault="00DD7BCD">
      <w:pPr>
        <w:pStyle w:val="a4"/>
        <w:numPr>
          <w:ilvl w:val="0"/>
          <w:numId w:val="5"/>
        </w:numPr>
        <w:spacing w:before="100" w:line="380" w:lineRule="exact"/>
        <w:ind w:left="952" w:hanging="669"/>
      </w:pPr>
      <w:r>
        <w:t>錄取僑胞於</w:t>
      </w:r>
      <w:r>
        <w:rPr>
          <w:b/>
        </w:rPr>
        <w:t>接獲通知並依本會規定「向承辦單位</w:t>
      </w:r>
      <w:proofErr w:type="gramStart"/>
      <w:r>
        <w:rPr>
          <w:b/>
        </w:rPr>
        <w:t>完成線上報到</w:t>
      </w:r>
      <w:proofErr w:type="gramEnd"/>
      <w:r>
        <w:rPr>
          <w:b/>
        </w:rPr>
        <w:t>」後始</w:t>
      </w:r>
      <w:proofErr w:type="gramStart"/>
      <w:r>
        <w:rPr>
          <w:b/>
        </w:rPr>
        <w:t>取得參訓資格</w:t>
      </w:r>
      <w:proofErr w:type="gramEnd"/>
      <w:r>
        <w:t>。</w:t>
      </w:r>
    </w:p>
    <w:p w:rsidR="00F97BDF" w:rsidRDefault="00DD7BCD">
      <w:pPr>
        <w:pStyle w:val="a4"/>
        <w:spacing w:before="100" w:line="380" w:lineRule="exact"/>
      </w:pPr>
      <w:r>
        <w:t>九、其他：</w:t>
      </w:r>
    </w:p>
    <w:p w:rsidR="00F97BDF" w:rsidRDefault="00DD7BCD">
      <w:pPr>
        <w:pStyle w:val="a4"/>
        <w:numPr>
          <w:ilvl w:val="0"/>
          <w:numId w:val="6"/>
        </w:numPr>
        <w:spacing w:before="100" w:line="380" w:lineRule="exact"/>
        <w:ind w:left="952" w:hanging="669"/>
      </w:pPr>
      <w:r>
        <w:t>本研習班因課程緊湊，請報名人員衡量自身健康及體能狀況，以免活動期間不堪負荷，致影響班級學習，</w:t>
      </w:r>
      <w:r>
        <w:rPr>
          <w:rFonts w:ascii="標楷體" w:hAnsi="標楷體"/>
        </w:rPr>
        <w:t>為避免浪費培訓資源，本活動</w:t>
      </w:r>
      <w:r>
        <w:rPr>
          <w:rFonts w:ascii="標楷體" w:hAnsi="標楷體"/>
          <w:b/>
        </w:rPr>
        <w:t>須</w:t>
      </w:r>
      <w:proofErr w:type="gramStart"/>
      <w:r>
        <w:rPr>
          <w:rFonts w:ascii="標楷體" w:hAnsi="標楷體"/>
          <w:b/>
        </w:rPr>
        <w:t>全程參訓</w:t>
      </w:r>
      <w:proofErr w:type="gramEnd"/>
      <w:r>
        <w:rPr>
          <w:rFonts w:ascii="標楷體" w:hAnsi="標楷體"/>
          <w:b/>
        </w:rPr>
        <w:t>，未能</w:t>
      </w:r>
      <w:proofErr w:type="gramStart"/>
      <w:r>
        <w:rPr>
          <w:rFonts w:ascii="標楷體" w:hAnsi="標楷體"/>
          <w:b/>
        </w:rPr>
        <w:t>全程參訓者</w:t>
      </w:r>
      <w:proofErr w:type="gramEnd"/>
      <w:r>
        <w:rPr>
          <w:rFonts w:ascii="標楷體" w:hAnsi="標楷體"/>
          <w:b/>
        </w:rPr>
        <w:t>請勿報名</w:t>
      </w:r>
      <w:r>
        <w:rPr>
          <w:rFonts w:ascii="標楷體" w:hAnsi="標楷體"/>
        </w:rPr>
        <w:t>。</w:t>
      </w:r>
    </w:p>
    <w:p w:rsidR="00F97BDF" w:rsidRDefault="00DD7BCD">
      <w:pPr>
        <w:pStyle w:val="a4"/>
        <w:numPr>
          <w:ilvl w:val="0"/>
          <w:numId w:val="6"/>
        </w:numPr>
        <w:spacing w:before="100" w:line="380" w:lineRule="exact"/>
        <w:ind w:left="952" w:hanging="669"/>
      </w:pPr>
      <w:r>
        <w:rPr>
          <w:rFonts w:ascii="標楷體" w:hAnsi="標楷體"/>
        </w:rPr>
        <w:t>活動期間為參加人員投保新臺幣</w:t>
      </w:r>
      <w:r>
        <w:rPr>
          <w:rFonts w:ascii="標楷體" w:hAnsi="標楷體"/>
        </w:rPr>
        <w:t>200</w:t>
      </w:r>
      <w:r>
        <w:rPr>
          <w:rFonts w:ascii="標楷體" w:hAnsi="標楷體"/>
        </w:rPr>
        <w:t>萬元旅遊平安險或意外險及附加</w:t>
      </w:r>
      <w:r>
        <w:rPr>
          <w:rFonts w:ascii="標楷體" w:hAnsi="標楷體"/>
        </w:rPr>
        <w:t>10%</w:t>
      </w:r>
      <w:r>
        <w:rPr>
          <w:rFonts w:ascii="標楷體" w:hAnsi="標楷體"/>
        </w:rPr>
        <w:t>之意外醫療險，參加人員如認不足，請自行斟酌額度加保；另在</w:t>
      </w:r>
      <w:proofErr w:type="gramStart"/>
      <w:r>
        <w:rPr>
          <w:rFonts w:ascii="標楷體" w:hAnsi="標楷體"/>
        </w:rPr>
        <w:t>臺</w:t>
      </w:r>
      <w:proofErr w:type="gramEnd"/>
      <w:r>
        <w:rPr>
          <w:rFonts w:ascii="標楷體" w:hAnsi="標楷體"/>
        </w:rPr>
        <w:t>活動期間如因疾病就醫治療，應自行負擔所有醫療費用。</w:t>
      </w:r>
    </w:p>
    <w:p w:rsidR="00F97BDF" w:rsidRDefault="00DD7BCD">
      <w:pPr>
        <w:pStyle w:val="a4"/>
        <w:numPr>
          <w:ilvl w:val="0"/>
          <w:numId w:val="6"/>
        </w:numPr>
        <w:spacing w:before="100" w:line="380" w:lineRule="exact"/>
        <w:ind w:left="952" w:hanging="669"/>
      </w:pPr>
      <w:r>
        <w:rPr>
          <w:rFonts w:ascii="標楷體" w:hAnsi="標楷體"/>
        </w:rPr>
        <w:t>報名者請於</w:t>
      </w:r>
      <w:r>
        <w:rPr>
          <w:rFonts w:ascii="標楷體" w:hAnsi="標楷體"/>
          <w:b/>
        </w:rPr>
        <w:t>接獲駐外館處確認錄取後，再購買往返機票</w:t>
      </w:r>
      <w:r>
        <w:rPr>
          <w:rFonts w:ascii="標楷體" w:hAnsi="標楷體"/>
        </w:rPr>
        <w:t>。</w:t>
      </w:r>
    </w:p>
    <w:p w:rsidR="00F97BDF" w:rsidRDefault="00DD7BCD">
      <w:pPr>
        <w:pStyle w:val="a4"/>
        <w:spacing w:before="100" w:line="380" w:lineRule="exact"/>
        <w:ind w:left="560" w:hanging="560"/>
      </w:pPr>
      <w:r>
        <w:rPr>
          <w:kern w:val="0"/>
        </w:rPr>
        <w:t>十、本會</w:t>
      </w:r>
      <w:r>
        <w:rPr>
          <w:spacing w:val="-6"/>
          <w:kern w:val="0"/>
        </w:rPr>
        <w:t>聯絡人：</w:t>
      </w:r>
    </w:p>
    <w:p w:rsidR="00F97BDF" w:rsidRDefault="00DD7BCD">
      <w:pPr>
        <w:pStyle w:val="a4"/>
        <w:spacing w:before="100" w:line="380" w:lineRule="exact"/>
        <w:ind w:left="538"/>
      </w:pPr>
      <w:r>
        <w:rPr>
          <w:rFonts w:ascii="標楷體" w:hAnsi="標楷體"/>
          <w:spacing w:val="-20"/>
          <w:kern w:val="0"/>
        </w:rPr>
        <w:t>謝</w:t>
      </w:r>
      <w:proofErr w:type="gramStart"/>
      <w:r>
        <w:rPr>
          <w:rFonts w:ascii="標楷體" w:hAnsi="標楷體"/>
          <w:spacing w:val="-20"/>
          <w:kern w:val="0"/>
        </w:rPr>
        <w:t>濬</w:t>
      </w:r>
      <w:proofErr w:type="gramEnd"/>
      <w:r>
        <w:rPr>
          <w:rFonts w:ascii="標楷體" w:hAnsi="標楷體"/>
          <w:spacing w:val="-20"/>
          <w:kern w:val="0"/>
        </w:rPr>
        <w:t>帆先生，聯絡電話：</w:t>
      </w:r>
      <w:r>
        <w:rPr>
          <w:rFonts w:ascii="標楷體" w:hAnsi="標楷體"/>
          <w:spacing w:val="-20"/>
          <w:kern w:val="0"/>
        </w:rPr>
        <w:t>886-2-2327-2723</w:t>
      </w:r>
      <w:r>
        <w:rPr>
          <w:rFonts w:ascii="標楷體" w:hAnsi="標楷體"/>
          <w:spacing w:val="-20"/>
          <w:kern w:val="0"/>
        </w:rPr>
        <w:t>；電子郵件：</w:t>
      </w:r>
      <w:hyperlink r:id="rId8" w:history="1">
        <w:r>
          <w:rPr>
            <w:rStyle w:val="ac"/>
            <w:rFonts w:ascii="標楷體" w:hAnsi="標楷體"/>
            <w:spacing w:val="-20"/>
          </w:rPr>
          <w:t>ray0211@ocac.gov.tw</w:t>
        </w:r>
      </w:hyperlink>
      <w:r>
        <w:rPr>
          <w:rFonts w:ascii="標楷體" w:hAnsi="標楷體"/>
          <w:spacing w:val="-20"/>
          <w:kern w:val="0"/>
        </w:rPr>
        <w:t>。</w:t>
      </w:r>
    </w:p>
    <w:p w:rsidR="00F97BDF" w:rsidRDefault="00DD7BCD">
      <w:pPr>
        <w:pStyle w:val="Textbody"/>
        <w:spacing w:line="480" w:lineRule="exact"/>
        <w:ind w:left="566" w:right="-1"/>
      </w:pPr>
      <w:proofErr w:type="gramStart"/>
      <w:r>
        <w:rPr>
          <w:rFonts w:ascii="標楷體" w:eastAsia="標楷體" w:hAnsi="標楷體"/>
          <w:bCs/>
          <w:spacing w:val="-20"/>
          <w:kern w:val="0"/>
          <w:sz w:val="28"/>
          <w:szCs w:val="28"/>
        </w:rPr>
        <w:t>林科長季君</w:t>
      </w:r>
      <w:proofErr w:type="gramEnd"/>
      <w:r>
        <w:rPr>
          <w:rFonts w:ascii="標楷體" w:eastAsia="標楷體" w:hAnsi="標楷體"/>
          <w:bCs/>
          <w:spacing w:val="-20"/>
          <w:kern w:val="0"/>
          <w:sz w:val="28"/>
          <w:szCs w:val="28"/>
        </w:rPr>
        <w:t>，聯絡電話：</w:t>
      </w:r>
      <w:r>
        <w:rPr>
          <w:rFonts w:ascii="標楷體" w:eastAsia="標楷體" w:hAnsi="標楷體"/>
          <w:bCs/>
          <w:spacing w:val="-20"/>
          <w:kern w:val="0"/>
          <w:sz w:val="28"/>
          <w:szCs w:val="28"/>
        </w:rPr>
        <w:t>886-2-2327-2703</w:t>
      </w:r>
      <w:r>
        <w:rPr>
          <w:rFonts w:ascii="標楷體" w:eastAsia="標楷體" w:hAnsi="標楷體"/>
          <w:bCs/>
          <w:spacing w:val="-20"/>
          <w:kern w:val="0"/>
          <w:sz w:val="28"/>
          <w:szCs w:val="28"/>
        </w:rPr>
        <w:t>；電子郵件：</w:t>
      </w:r>
      <w:r>
        <w:rPr>
          <w:rStyle w:val="ac"/>
          <w:rFonts w:ascii="標楷體" w:hAnsi="標楷體"/>
          <w:sz w:val="28"/>
          <w:szCs w:val="28"/>
        </w:rPr>
        <w:t>geejune</w:t>
      </w:r>
      <w:hyperlink r:id="rId9" w:history="1">
        <w:r>
          <w:rPr>
            <w:rStyle w:val="ac"/>
            <w:rFonts w:ascii="標楷體" w:eastAsia="標楷體" w:hAnsi="標楷體"/>
            <w:spacing w:val="-20"/>
            <w:sz w:val="28"/>
            <w:szCs w:val="28"/>
          </w:rPr>
          <w:t>@ocac.gov.tw</w:t>
        </w:r>
      </w:hyperlink>
      <w:r>
        <w:rPr>
          <w:rFonts w:ascii="標楷體" w:eastAsia="標楷體" w:hAnsi="標楷體"/>
          <w:bCs/>
          <w:spacing w:val="-20"/>
          <w:kern w:val="0"/>
          <w:sz w:val="28"/>
          <w:szCs w:val="28"/>
        </w:rPr>
        <w:t>。</w:t>
      </w:r>
    </w:p>
    <w:sectPr w:rsidR="00F97BDF">
      <w:footerReference w:type="default" r:id="rId10"/>
      <w:pgSz w:w="11906" w:h="16838"/>
      <w:pgMar w:top="851" w:right="1077" w:bottom="1304" w:left="1077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CD" w:rsidRDefault="00DD7BCD">
      <w:r>
        <w:separator/>
      </w:r>
    </w:p>
  </w:endnote>
  <w:endnote w:type="continuationSeparator" w:id="0">
    <w:p w:rsidR="00DD7BCD" w:rsidRDefault="00D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charset w:val="00"/>
    <w:family w:val="script"/>
    <w:pitch w:val="fixed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02" w:rsidRDefault="00DD7BCD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327B3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CD" w:rsidRDefault="00DD7BCD">
      <w:r>
        <w:rPr>
          <w:color w:val="000000"/>
        </w:rPr>
        <w:separator/>
      </w:r>
    </w:p>
  </w:footnote>
  <w:footnote w:type="continuationSeparator" w:id="0">
    <w:p w:rsidR="00DD7BCD" w:rsidRDefault="00D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8EE"/>
    <w:multiLevelType w:val="multilevel"/>
    <w:tmpl w:val="8E1EBDDE"/>
    <w:lvl w:ilvl="0">
      <w:start w:val="1"/>
      <w:numFmt w:val="japaneseCounting"/>
      <w:lvlText w:val="(%1)"/>
      <w:lvlJc w:val="left"/>
      <w:pPr>
        <w:ind w:left="643" w:hanging="36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1E805CB6"/>
    <w:multiLevelType w:val="multilevel"/>
    <w:tmpl w:val="F76EF620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C9477D"/>
    <w:multiLevelType w:val="multilevel"/>
    <w:tmpl w:val="B91A8A5E"/>
    <w:lvl w:ilvl="0">
      <w:start w:val="1"/>
      <w:numFmt w:val="japaneseCounting"/>
      <w:lvlText w:val="(%1)"/>
      <w:lvlJc w:val="left"/>
      <w:pPr>
        <w:ind w:left="643" w:hanging="36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F573E9B"/>
    <w:multiLevelType w:val="multilevel"/>
    <w:tmpl w:val="FB42C558"/>
    <w:lvl w:ilvl="0">
      <w:start w:val="8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9452BB"/>
    <w:multiLevelType w:val="multilevel"/>
    <w:tmpl w:val="1EB0B806"/>
    <w:styleLink w:val="LFO3"/>
    <w:lvl w:ilvl="0">
      <w:start w:val="1"/>
      <w:numFmt w:val="decimal"/>
      <w:pStyle w:val="a"/>
      <w:lvlText w:val="%1、"/>
      <w:lvlJc w:val="left"/>
      <w:pPr>
        <w:ind w:left="953" w:hanging="641"/>
      </w:pPr>
      <w:rPr>
        <w:rFonts w:ascii="標楷體" w:eastAsia="標楷體" w:hAnsi="標楷體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lvlText w:val="（%2）"/>
      <w:lvlJc w:val="left"/>
      <w:pPr>
        <w:ind w:left="1604" w:hanging="959"/>
      </w:pPr>
      <w:rPr>
        <w:rFonts w:ascii="Times New Roman" w:eastAsia="標楷體" w:hAnsi="Times New Roman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lvlText w:val="%3、"/>
      <w:lvlJc w:val="left"/>
      <w:pPr>
        <w:ind w:left="1605" w:hanging="641"/>
      </w:pPr>
      <w:rPr>
        <w:rFonts w:ascii="Times New Roman" w:eastAsia="標楷體" w:hAnsi="Times New Roman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（%4）"/>
      <w:lvlJc w:val="left"/>
      <w:pPr>
        <w:ind w:left="2240" w:hanging="970"/>
      </w:pPr>
      <w:rPr>
        <w:rFonts w:ascii="Times New Roman" w:eastAsia="標楷體" w:hAnsi="Times New Roman"/>
        <w:b w:val="0"/>
        <w:bCs w:val="0"/>
        <w:i w:val="0"/>
        <w:iCs w:val="0"/>
        <w:sz w:val="32"/>
        <w:szCs w:val="32"/>
      </w:rPr>
    </w:lvl>
    <w:lvl w:ilvl="4">
      <w:start w:val="1"/>
      <w:numFmt w:val="none"/>
      <w:lvlText w:val="%5"/>
      <w:lvlJc w:val="left"/>
      <w:pPr>
        <w:ind w:left="3280" w:hanging="640"/>
      </w:pPr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pPr>
        <w:ind w:left="3260" w:hanging="1134"/>
      </w:pPr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pPr>
        <w:ind w:left="3827" w:hanging="1276"/>
      </w:pPr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ascii="Times New Roman" w:hAnsi="Times New Roman" w:cs="Times New Roman"/>
      </w:rPr>
    </w:lvl>
  </w:abstractNum>
  <w:abstractNum w:abstractNumId="5">
    <w:nsid w:val="70DA1F92"/>
    <w:multiLevelType w:val="multilevel"/>
    <w:tmpl w:val="D414B620"/>
    <w:lvl w:ilvl="0">
      <w:start w:val="5"/>
      <w:numFmt w:val="decimal"/>
      <w:lvlText w:val="%1、"/>
      <w:lvlJc w:val="left"/>
      <w:pPr>
        <w:ind w:left="720" w:hanging="72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22" w:hanging="480"/>
      </w:pPr>
    </w:lvl>
    <w:lvl w:ilvl="2">
      <w:start w:val="1"/>
      <w:numFmt w:val="lowerRoman"/>
      <w:lvlText w:val="%3."/>
      <w:lvlJc w:val="right"/>
      <w:pPr>
        <w:ind w:left="1402" w:hanging="480"/>
      </w:pPr>
    </w:lvl>
    <w:lvl w:ilvl="3">
      <w:start w:val="1"/>
      <w:numFmt w:val="decimal"/>
      <w:lvlText w:val="%4."/>
      <w:lvlJc w:val="left"/>
      <w:pPr>
        <w:ind w:left="1882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362" w:hanging="480"/>
      </w:pPr>
    </w:lvl>
    <w:lvl w:ilvl="5">
      <w:start w:val="1"/>
      <w:numFmt w:val="lowerRoman"/>
      <w:lvlText w:val="%6."/>
      <w:lvlJc w:val="right"/>
      <w:pPr>
        <w:ind w:left="2842" w:hanging="480"/>
      </w:pPr>
    </w:lvl>
    <w:lvl w:ilvl="6">
      <w:start w:val="1"/>
      <w:numFmt w:val="decimal"/>
      <w:lvlText w:val="%7."/>
      <w:lvlJc w:val="left"/>
      <w:pPr>
        <w:ind w:left="3322" w:hanging="480"/>
      </w:pPr>
    </w:lvl>
    <w:lvl w:ilvl="7">
      <w:start w:val="1"/>
      <w:numFmt w:val="ideographTraditional"/>
      <w:lvlText w:val="%8、"/>
      <w:lvlJc w:val="left"/>
      <w:pPr>
        <w:ind w:left="3802" w:hanging="480"/>
      </w:pPr>
    </w:lvl>
    <w:lvl w:ilvl="8">
      <w:start w:val="1"/>
      <w:numFmt w:val="lowerRoman"/>
      <w:lvlText w:val="%9."/>
      <w:lvlJc w:val="right"/>
      <w:pPr>
        <w:ind w:left="4282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7BDF"/>
    <w:rsid w:val="000327B3"/>
    <w:rsid w:val="00DD7BCD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snapToGrid w:val="0"/>
      <w:outlineLvl w:val="0"/>
    </w:pPr>
    <w:rPr>
      <w:rFonts w:eastAsia="標楷體"/>
      <w:sz w:val="28"/>
      <w:szCs w:val="28"/>
    </w:rPr>
  </w:style>
  <w:style w:type="paragraph" w:styleId="2">
    <w:name w:val="heading 2"/>
    <w:basedOn w:val="Textbody"/>
    <w:next w:val="Textbody"/>
    <w:pPr>
      <w:keepNext/>
      <w:jc w:val="center"/>
      <w:outlineLvl w:val="1"/>
    </w:pPr>
    <w:rPr>
      <w:rFonts w:eastAsia="標楷體"/>
      <w:sz w:val="32"/>
      <w:szCs w:val="32"/>
    </w:rPr>
  </w:style>
  <w:style w:type="paragraph" w:styleId="3">
    <w:name w:val="heading 3"/>
    <w:basedOn w:val="Textbody"/>
    <w:next w:val="Textbody"/>
    <w:pPr>
      <w:keepNext/>
      <w:snapToGrid w:val="0"/>
      <w:ind w:firstLine="46"/>
      <w:jc w:val="center"/>
      <w:outlineLvl w:val="2"/>
    </w:pPr>
    <w:rPr>
      <w:rFonts w:eastAsia="標楷體"/>
      <w:b/>
      <w:bCs/>
      <w:sz w:val="20"/>
      <w:szCs w:val="20"/>
    </w:rPr>
  </w:style>
  <w:style w:type="paragraph" w:styleId="4">
    <w:name w:val="heading 4"/>
    <w:basedOn w:val="Textbody"/>
    <w:next w:val="Textbody"/>
    <w:pPr>
      <w:keepNext/>
      <w:jc w:val="center"/>
      <w:outlineLvl w:val="3"/>
    </w:pPr>
    <w:rPr>
      <w:rFonts w:eastAsia="標楷體"/>
      <w:sz w:val="28"/>
      <w:szCs w:val="28"/>
    </w:rPr>
  </w:style>
  <w:style w:type="paragraph" w:styleId="5">
    <w:name w:val="heading 5"/>
    <w:basedOn w:val="Textbody"/>
    <w:next w:val="Textbody"/>
    <w:pPr>
      <w:keepNext/>
      <w:snapToGrid w:val="0"/>
      <w:ind w:firstLine="84"/>
      <w:outlineLvl w:val="4"/>
    </w:pPr>
    <w:rPr>
      <w:rFonts w:eastAsia="標楷體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4">
    <w:name w:val="Body Text"/>
    <w:basedOn w:val="Textbody"/>
    <w:rPr>
      <w:rFonts w:eastAsia="標楷體"/>
      <w:sz w:val="28"/>
      <w:szCs w:val="28"/>
    </w:rPr>
  </w:style>
  <w:style w:type="paragraph" w:styleId="a5">
    <w:name w:val="Body Text Indent"/>
    <w:basedOn w:val="Textbody"/>
    <w:pPr>
      <w:spacing w:line="500" w:lineRule="exact"/>
      <w:ind w:left="672" w:hanging="38"/>
    </w:pPr>
    <w:rPr>
      <w:rFonts w:eastAsia="標楷體"/>
      <w:kern w:val="0"/>
      <w:sz w:val="32"/>
      <w:szCs w:val="32"/>
    </w:rPr>
  </w:style>
  <w:style w:type="paragraph" w:customStyle="1" w:styleId="a">
    <w:name w:val="分項段落"/>
    <w:basedOn w:val="Textbody"/>
    <w:pPr>
      <w:widowControl/>
      <w:numPr>
        <w:numId w:val="1"/>
      </w:numPr>
      <w:wordWrap w:val="0"/>
      <w:snapToGrid w:val="0"/>
      <w:jc w:val="both"/>
    </w:pPr>
    <w:rPr>
      <w:rFonts w:eastAsia="標楷體"/>
      <w:kern w:val="0"/>
      <w:sz w:val="32"/>
      <w:szCs w:val="3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Textbody"/>
    <w:pPr>
      <w:ind w:left="480"/>
    </w:pPr>
  </w:style>
  <w:style w:type="paragraph" w:styleId="a9">
    <w:name w:val="Balloon Text"/>
    <w:basedOn w:val="Textbody"/>
    <w:rPr>
      <w:rFonts w:ascii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customStyle="1" w:styleId="Framecontents">
    <w:name w:val="Frame contents"/>
    <w:basedOn w:val="Standard"/>
  </w:style>
  <w:style w:type="character" w:customStyle="1" w:styleId="10">
    <w:name w:val="標題 1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21">
    <w:name w:val="標題 2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30">
    <w:name w:val="標題 3 字元"/>
    <w:basedOn w:val="a1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40">
    <w:name w:val="標題 4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50">
    <w:name w:val="標題 5 字元"/>
    <w:basedOn w:val="a1"/>
    <w:rPr>
      <w:rFonts w:ascii="Times New Roman" w:eastAsia="標楷體" w:hAnsi="Times New Roman" w:cs="Times New Roman"/>
      <w:sz w:val="24"/>
      <w:szCs w:val="24"/>
      <w:u w:val="single"/>
    </w:rPr>
  </w:style>
  <w:style w:type="character" w:customStyle="1" w:styleId="aa">
    <w:name w:val="本文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ab">
    <w:name w:val="本文縮排 字元"/>
    <w:basedOn w:val="a1"/>
    <w:rPr>
      <w:rFonts w:ascii="Times New Roman" w:eastAsia="標楷體" w:hAnsi="Times New Roman" w:cs="Times New Roman"/>
      <w:kern w:val="0"/>
      <w:sz w:val="24"/>
      <w:szCs w:val="24"/>
    </w:rPr>
  </w:style>
  <w:style w:type="character" w:styleId="ac">
    <w:name w:val="Hyperlink"/>
    <w:basedOn w:val="a1"/>
    <w:rPr>
      <w:rFonts w:ascii="Times New Roman" w:hAnsi="Times New Roman" w:cs="Times New Roman"/>
      <w:color w:val="0000FF"/>
      <w:u w:val="single"/>
    </w:rPr>
  </w:style>
  <w:style w:type="character" w:customStyle="1" w:styleId="ad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註解方塊文字 字元"/>
    <w:basedOn w:val="a1"/>
    <w:rPr>
      <w:rFonts w:ascii="Cambria" w:eastAsia="新細明體" w:hAnsi="Cambria" w:cs="Cambria"/>
      <w:sz w:val="18"/>
      <w:szCs w:val="18"/>
    </w:rPr>
  </w:style>
  <w:style w:type="character" w:customStyle="1" w:styleId="22">
    <w:name w:val="本文縮排 2 字元"/>
    <w:basedOn w:val="a1"/>
    <w:rPr>
      <w:rFonts w:ascii="Times New Roman" w:hAnsi="Times New Roman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LFO3">
    <w:name w:val="LFO3"/>
    <w:basedOn w:val="a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snapToGrid w:val="0"/>
      <w:outlineLvl w:val="0"/>
    </w:pPr>
    <w:rPr>
      <w:rFonts w:eastAsia="標楷體"/>
      <w:sz w:val="28"/>
      <w:szCs w:val="28"/>
    </w:rPr>
  </w:style>
  <w:style w:type="paragraph" w:styleId="2">
    <w:name w:val="heading 2"/>
    <w:basedOn w:val="Textbody"/>
    <w:next w:val="Textbody"/>
    <w:pPr>
      <w:keepNext/>
      <w:jc w:val="center"/>
      <w:outlineLvl w:val="1"/>
    </w:pPr>
    <w:rPr>
      <w:rFonts w:eastAsia="標楷體"/>
      <w:sz w:val="32"/>
      <w:szCs w:val="32"/>
    </w:rPr>
  </w:style>
  <w:style w:type="paragraph" w:styleId="3">
    <w:name w:val="heading 3"/>
    <w:basedOn w:val="Textbody"/>
    <w:next w:val="Textbody"/>
    <w:pPr>
      <w:keepNext/>
      <w:snapToGrid w:val="0"/>
      <w:ind w:firstLine="46"/>
      <w:jc w:val="center"/>
      <w:outlineLvl w:val="2"/>
    </w:pPr>
    <w:rPr>
      <w:rFonts w:eastAsia="標楷體"/>
      <w:b/>
      <w:bCs/>
      <w:sz w:val="20"/>
      <w:szCs w:val="20"/>
    </w:rPr>
  </w:style>
  <w:style w:type="paragraph" w:styleId="4">
    <w:name w:val="heading 4"/>
    <w:basedOn w:val="Textbody"/>
    <w:next w:val="Textbody"/>
    <w:pPr>
      <w:keepNext/>
      <w:jc w:val="center"/>
      <w:outlineLvl w:val="3"/>
    </w:pPr>
    <w:rPr>
      <w:rFonts w:eastAsia="標楷體"/>
      <w:sz w:val="28"/>
      <w:szCs w:val="28"/>
    </w:rPr>
  </w:style>
  <w:style w:type="paragraph" w:styleId="5">
    <w:name w:val="heading 5"/>
    <w:basedOn w:val="Textbody"/>
    <w:next w:val="Textbody"/>
    <w:pPr>
      <w:keepNext/>
      <w:snapToGrid w:val="0"/>
      <w:ind w:firstLine="84"/>
      <w:outlineLvl w:val="4"/>
    </w:pPr>
    <w:rPr>
      <w:rFonts w:eastAsia="標楷體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4">
    <w:name w:val="Body Text"/>
    <w:basedOn w:val="Textbody"/>
    <w:rPr>
      <w:rFonts w:eastAsia="標楷體"/>
      <w:sz w:val="28"/>
      <w:szCs w:val="28"/>
    </w:rPr>
  </w:style>
  <w:style w:type="paragraph" w:styleId="a5">
    <w:name w:val="Body Text Indent"/>
    <w:basedOn w:val="Textbody"/>
    <w:pPr>
      <w:spacing w:line="500" w:lineRule="exact"/>
      <w:ind w:left="672" w:hanging="38"/>
    </w:pPr>
    <w:rPr>
      <w:rFonts w:eastAsia="標楷體"/>
      <w:kern w:val="0"/>
      <w:sz w:val="32"/>
      <w:szCs w:val="32"/>
    </w:rPr>
  </w:style>
  <w:style w:type="paragraph" w:customStyle="1" w:styleId="a">
    <w:name w:val="分項段落"/>
    <w:basedOn w:val="Textbody"/>
    <w:pPr>
      <w:widowControl/>
      <w:numPr>
        <w:numId w:val="1"/>
      </w:numPr>
      <w:wordWrap w:val="0"/>
      <w:snapToGrid w:val="0"/>
      <w:jc w:val="both"/>
    </w:pPr>
    <w:rPr>
      <w:rFonts w:eastAsia="標楷體"/>
      <w:kern w:val="0"/>
      <w:sz w:val="32"/>
      <w:szCs w:val="3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Textbody"/>
    <w:pPr>
      <w:ind w:left="480"/>
    </w:pPr>
  </w:style>
  <w:style w:type="paragraph" w:styleId="a9">
    <w:name w:val="Balloon Text"/>
    <w:basedOn w:val="Textbody"/>
    <w:rPr>
      <w:rFonts w:ascii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customStyle="1" w:styleId="Framecontents">
    <w:name w:val="Frame contents"/>
    <w:basedOn w:val="Standard"/>
  </w:style>
  <w:style w:type="character" w:customStyle="1" w:styleId="10">
    <w:name w:val="標題 1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21">
    <w:name w:val="標題 2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30">
    <w:name w:val="標題 3 字元"/>
    <w:basedOn w:val="a1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40">
    <w:name w:val="標題 4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50">
    <w:name w:val="標題 5 字元"/>
    <w:basedOn w:val="a1"/>
    <w:rPr>
      <w:rFonts w:ascii="Times New Roman" w:eastAsia="標楷體" w:hAnsi="Times New Roman" w:cs="Times New Roman"/>
      <w:sz w:val="24"/>
      <w:szCs w:val="24"/>
      <w:u w:val="single"/>
    </w:rPr>
  </w:style>
  <w:style w:type="character" w:customStyle="1" w:styleId="aa">
    <w:name w:val="本文 字元"/>
    <w:basedOn w:val="a1"/>
    <w:rPr>
      <w:rFonts w:ascii="Times New Roman" w:eastAsia="標楷體" w:hAnsi="Times New Roman" w:cs="Times New Roman"/>
      <w:sz w:val="24"/>
      <w:szCs w:val="24"/>
    </w:rPr>
  </w:style>
  <w:style w:type="character" w:customStyle="1" w:styleId="ab">
    <w:name w:val="本文縮排 字元"/>
    <w:basedOn w:val="a1"/>
    <w:rPr>
      <w:rFonts w:ascii="Times New Roman" w:eastAsia="標楷體" w:hAnsi="Times New Roman" w:cs="Times New Roman"/>
      <w:kern w:val="0"/>
      <w:sz w:val="24"/>
      <w:szCs w:val="24"/>
    </w:rPr>
  </w:style>
  <w:style w:type="character" w:styleId="ac">
    <w:name w:val="Hyperlink"/>
    <w:basedOn w:val="a1"/>
    <w:rPr>
      <w:rFonts w:ascii="Times New Roman" w:hAnsi="Times New Roman" w:cs="Times New Roman"/>
      <w:color w:val="0000FF"/>
      <w:u w:val="single"/>
    </w:rPr>
  </w:style>
  <w:style w:type="character" w:customStyle="1" w:styleId="ad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註解方塊文字 字元"/>
    <w:basedOn w:val="a1"/>
    <w:rPr>
      <w:rFonts w:ascii="Cambria" w:eastAsia="新細明體" w:hAnsi="Cambria" w:cs="Cambria"/>
      <w:sz w:val="18"/>
      <w:szCs w:val="18"/>
    </w:rPr>
  </w:style>
  <w:style w:type="character" w:customStyle="1" w:styleId="22">
    <w:name w:val="本文縮排 2 字元"/>
    <w:basedOn w:val="a1"/>
    <w:rPr>
      <w:rFonts w:ascii="Times New Roman" w:hAnsi="Times New Roman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LFO3">
    <w:name w:val="LFO3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0211@oca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lker@ocac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ocac0419</dc:creator>
  <cp:lastModifiedBy>User</cp:lastModifiedBy>
  <cp:revision>1</cp:revision>
  <cp:lastPrinted>2019-06-12T09:39:00Z</cp:lastPrinted>
  <dcterms:created xsi:type="dcterms:W3CDTF">2019-06-18T03:45:00Z</dcterms:created>
  <dcterms:modified xsi:type="dcterms:W3CDTF">2019-07-12T20:07:00Z</dcterms:modified>
</cp:coreProperties>
</file>